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F4D4B6" w14:textId="5E496205" w:rsidR="00D65551" w:rsidRPr="00C26015" w:rsidRDefault="00D65551" w:rsidP="00492056">
      <w:pPr>
        <w:spacing w:after="0" w:line="240" w:lineRule="auto"/>
        <w:rPr>
          <w:rFonts w:eastAsia="Times New Roman" w:cs="Calibri"/>
          <w:color w:val="000000"/>
          <w:kern w:val="0"/>
          <w14:ligatures w14:val="none"/>
        </w:rPr>
      </w:pPr>
      <w:bookmarkStart w:id="0" w:name="OLE_LINK1"/>
      <w:r w:rsidRPr="00C26015">
        <w:rPr>
          <w:rFonts w:eastAsia="Times New Roman" w:cs="Calibri"/>
          <w:noProof/>
          <w:color w:val="000000"/>
          <w:kern w:val="0"/>
        </w:rPr>
        <w:drawing>
          <wp:inline distT="0" distB="0" distL="0" distR="0" wp14:anchorId="40424AA9" wp14:editId="34DA7657">
            <wp:extent cx="1730415" cy="1237292"/>
            <wp:effectExtent l="0" t="0" r="0" b="0"/>
            <wp:docPr id="11943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525" name="Picture 11943525"/>
                    <pic:cNvPicPr/>
                  </pic:nvPicPr>
                  <pic:blipFill>
                    <a:blip r:embed="rId7">
                      <a:extLst>
                        <a:ext uri="{28A0092B-C50C-407E-A947-70E740481C1C}">
                          <a14:useLocalDpi xmlns:a14="http://schemas.microsoft.com/office/drawing/2010/main" val="0"/>
                        </a:ext>
                      </a:extLst>
                    </a:blip>
                    <a:stretch>
                      <a:fillRect/>
                    </a:stretch>
                  </pic:blipFill>
                  <pic:spPr>
                    <a:xfrm>
                      <a:off x="0" y="0"/>
                      <a:ext cx="1739944" cy="1244106"/>
                    </a:xfrm>
                    <a:prstGeom prst="rect">
                      <a:avLst/>
                    </a:prstGeom>
                  </pic:spPr>
                </pic:pic>
              </a:graphicData>
            </a:graphic>
          </wp:inline>
        </w:drawing>
      </w:r>
    </w:p>
    <w:p w14:paraId="202225DF" w14:textId="77777777" w:rsidR="00D65551" w:rsidRPr="00C26015" w:rsidRDefault="00D65551" w:rsidP="00492056">
      <w:pPr>
        <w:spacing w:after="0" w:line="240" w:lineRule="auto"/>
        <w:rPr>
          <w:rFonts w:eastAsia="Times New Roman" w:cs="Calibri"/>
          <w:color w:val="000000"/>
          <w:kern w:val="0"/>
          <w14:ligatures w14:val="none"/>
        </w:rPr>
      </w:pPr>
    </w:p>
    <w:p w14:paraId="3F82E737" w14:textId="1BECED78" w:rsidR="00D65551" w:rsidRPr="00C26015" w:rsidRDefault="00D65551" w:rsidP="00492056">
      <w:pPr>
        <w:spacing w:after="0" w:line="240" w:lineRule="auto"/>
        <w:rPr>
          <w:rFonts w:eastAsia="Times New Roman" w:cs="Calibri"/>
          <w:b/>
          <w:bCs/>
          <w:color w:val="000000"/>
          <w:kern w:val="0"/>
          <w14:ligatures w14:val="none"/>
        </w:rPr>
      </w:pPr>
      <w:r w:rsidRPr="00C26015">
        <w:rPr>
          <w:rFonts w:eastAsia="Times New Roman" w:cs="Calibri"/>
          <w:b/>
          <w:bCs/>
          <w:color w:val="000000"/>
          <w:kern w:val="0"/>
          <w14:ligatures w14:val="none"/>
        </w:rPr>
        <w:t>Submission of New Content for draft Guidelines on Disability-Based Violence, by the Center for the Human Rights of Users and Survivors of Psychiatry</w:t>
      </w:r>
    </w:p>
    <w:p w14:paraId="6B320F82" w14:textId="77777777" w:rsidR="00D65551" w:rsidRPr="00C26015" w:rsidRDefault="00D65551" w:rsidP="00492056">
      <w:pPr>
        <w:spacing w:after="0" w:line="240" w:lineRule="auto"/>
        <w:rPr>
          <w:rFonts w:eastAsia="Times New Roman" w:cs="Calibri"/>
          <w:color w:val="000000"/>
          <w:kern w:val="0"/>
          <w14:ligatures w14:val="none"/>
        </w:rPr>
      </w:pPr>
    </w:p>
    <w:p w14:paraId="1861A45E" w14:textId="34F23F71" w:rsidR="00D65551" w:rsidRPr="00C26015" w:rsidRDefault="00D65551" w:rsidP="00D65551">
      <w:pPr>
        <w:spacing w:after="0" w:line="240" w:lineRule="auto"/>
        <w:jc w:val="right"/>
        <w:rPr>
          <w:rFonts w:eastAsia="Times New Roman" w:cs="Calibri"/>
          <w:color w:val="000000"/>
          <w:kern w:val="0"/>
          <w14:ligatures w14:val="none"/>
        </w:rPr>
      </w:pPr>
      <w:r w:rsidRPr="00C26015">
        <w:rPr>
          <w:rFonts w:eastAsia="Times New Roman" w:cs="Calibri"/>
          <w:color w:val="000000"/>
          <w:kern w:val="0"/>
          <w14:ligatures w14:val="none"/>
        </w:rPr>
        <w:t>27 July 2026</w:t>
      </w:r>
    </w:p>
    <w:p w14:paraId="08BAC387" w14:textId="77777777" w:rsidR="00D65551" w:rsidRPr="00C26015" w:rsidRDefault="00D65551" w:rsidP="00492056">
      <w:pPr>
        <w:spacing w:after="0" w:line="240" w:lineRule="auto"/>
        <w:rPr>
          <w:rFonts w:eastAsia="Times New Roman" w:cs="Calibri"/>
          <w:color w:val="000000"/>
          <w:kern w:val="0"/>
          <w14:ligatures w14:val="none"/>
        </w:rPr>
      </w:pPr>
    </w:p>
    <w:p w14:paraId="0435DB4F" w14:textId="322CA43F" w:rsidR="00D65551" w:rsidRPr="00C26015" w:rsidRDefault="00D65551" w:rsidP="00492056">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The following are proposed as content to reflect issues that needed additional development.  Bracketed notes indicate reasoning where needed, or content that should be developed by others as it is outside the expertise of CHRUSP.</w:t>
      </w:r>
    </w:p>
    <w:p w14:paraId="0F0412EB" w14:textId="77777777" w:rsidR="00D65551" w:rsidRPr="00C26015" w:rsidRDefault="00D65551" w:rsidP="00492056">
      <w:pPr>
        <w:spacing w:after="0" w:line="240" w:lineRule="auto"/>
        <w:rPr>
          <w:rFonts w:eastAsia="Times New Roman" w:cs="Calibri"/>
          <w:color w:val="000000"/>
          <w:kern w:val="0"/>
          <w14:ligatures w14:val="none"/>
        </w:rPr>
      </w:pPr>
    </w:p>
    <w:p w14:paraId="1940D14A" w14:textId="1685D071" w:rsidR="002D19C5" w:rsidRPr="00C26015" w:rsidRDefault="002D19C5" w:rsidP="00D65551">
      <w:pPr>
        <w:pStyle w:val="ListParagraph"/>
        <w:numPr>
          <w:ilvl w:val="0"/>
          <w:numId w:val="14"/>
        </w:numPr>
        <w:spacing w:after="0" w:line="240" w:lineRule="auto"/>
        <w:rPr>
          <w:rFonts w:eastAsia="Times New Roman" w:cs="Calibri"/>
          <w:b/>
          <w:bCs/>
          <w:color w:val="000000"/>
          <w:kern w:val="0"/>
          <w14:ligatures w14:val="none"/>
        </w:rPr>
      </w:pPr>
      <w:proofErr w:type="spellStart"/>
      <w:r w:rsidRPr="00C26015">
        <w:rPr>
          <w:rFonts w:eastAsia="Times New Roman" w:cs="Calibri"/>
          <w:b/>
          <w:bCs/>
          <w:color w:val="000000"/>
          <w:kern w:val="0"/>
          <w14:ligatures w14:val="none"/>
        </w:rPr>
        <w:t>DbV</w:t>
      </w:r>
      <w:proofErr w:type="spellEnd"/>
      <w:r w:rsidRPr="00C26015">
        <w:rPr>
          <w:rFonts w:eastAsia="Times New Roman" w:cs="Calibri"/>
          <w:b/>
          <w:bCs/>
          <w:color w:val="000000"/>
          <w:kern w:val="0"/>
          <w14:ligatures w14:val="none"/>
        </w:rPr>
        <w:t xml:space="preserve"> violence in psychiatry </w:t>
      </w:r>
    </w:p>
    <w:p w14:paraId="669D41DB" w14:textId="77777777" w:rsidR="002D19C5" w:rsidRPr="00C26015" w:rsidRDefault="002D19C5" w:rsidP="00492056">
      <w:pPr>
        <w:spacing w:after="0" w:line="240" w:lineRule="auto"/>
        <w:rPr>
          <w:rFonts w:eastAsia="Times New Roman" w:cs="Calibri"/>
          <w:color w:val="000000"/>
          <w:kern w:val="0"/>
          <w14:ligatures w14:val="none"/>
        </w:rPr>
      </w:pPr>
    </w:p>
    <w:p w14:paraId="415786CA" w14:textId="15F63284" w:rsidR="00860DE5" w:rsidRPr="00C26015" w:rsidRDefault="002D19C5" w:rsidP="00492056">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Psychiatric violence is a form of disability-based violence</w:t>
      </w:r>
      <w:r w:rsidR="00DE5F3E" w:rsidRPr="00C26015">
        <w:rPr>
          <w:rFonts w:eastAsia="Times New Roman" w:cs="Calibri"/>
          <w:color w:val="000000"/>
          <w:kern w:val="0"/>
          <w14:ligatures w14:val="none"/>
        </w:rPr>
        <w:t xml:space="preserve"> </w:t>
      </w:r>
      <w:r w:rsidR="0084529A" w:rsidRPr="00C26015">
        <w:rPr>
          <w:rFonts w:eastAsia="Times New Roman" w:cs="Calibri"/>
          <w:color w:val="000000"/>
          <w:kern w:val="0"/>
          <w14:ligatures w14:val="none"/>
        </w:rPr>
        <w:t xml:space="preserve">that is both systematic (widespread violations enacted pursuant to state law and policy) and systemic (arising from the configuration of mental health systems).   </w:t>
      </w:r>
    </w:p>
    <w:p w14:paraId="6B7D4210" w14:textId="77777777" w:rsidR="00860DE5" w:rsidRPr="00C26015" w:rsidRDefault="00860DE5" w:rsidP="00492056">
      <w:pPr>
        <w:spacing w:after="0" w:line="240" w:lineRule="auto"/>
        <w:rPr>
          <w:rFonts w:eastAsia="Times New Roman" w:cs="Calibri"/>
          <w:color w:val="000000"/>
          <w:kern w:val="0"/>
          <w14:ligatures w14:val="none"/>
        </w:rPr>
      </w:pPr>
    </w:p>
    <w:p w14:paraId="36A59780" w14:textId="65FADF69" w:rsidR="00C64FFC" w:rsidRPr="00C26015" w:rsidRDefault="002941DB" w:rsidP="00492056">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Psychiatric</w:t>
      </w:r>
      <w:r w:rsidR="00860DE5" w:rsidRPr="00C26015">
        <w:rPr>
          <w:rFonts w:eastAsia="Times New Roman" w:cs="Calibri"/>
          <w:color w:val="000000"/>
          <w:kern w:val="0"/>
          <w14:ligatures w14:val="none"/>
        </w:rPr>
        <w:t xml:space="preserve"> violence encompasses </w:t>
      </w:r>
      <w:r w:rsidR="00FB6509" w:rsidRPr="00C26015">
        <w:rPr>
          <w:rFonts w:eastAsia="Times New Roman" w:cs="Calibri"/>
          <w:color w:val="000000"/>
          <w:kern w:val="0"/>
          <w14:ligatures w14:val="none"/>
        </w:rPr>
        <w:t xml:space="preserve">violent </w:t>
      </w:r>
      <w:r w:rsidR="00FB6509" w:rsidRPr="00C26015">
        <w:rPr>
          <w:rFonts w:cs="Calibri"/>
        </w:rPr>
        <w:t>acts, omissions or patterns of conduct that are</w:t>
      </w:r>
      <w:r w:rsidR="002D19C5" w:rsidRPr="00C26015">
        <w:rPr>
          <w:rFonts w:cs="Calibri"/>
        </w:rPr>
        <w:t xml:space="preserve"> perpetrated, authori</w:t>
      </w:r>
      <w:r w:rsidR="00F57A51" w:rsidRPr="00C26015">
        <w:rPr>
          <w:rFonts w:cs="Calibri"/>
        </w:rPr>
        <w:t>z</w:t>
      </w:r>
      <w:r w:rsidR="002D19C5" w:rsidRPr="00C26015">
        <w:rPr>
          <w:rFonts w:cs="Calibri"/>
        </w:rPr>
        <w:t>ed, tolerated or legit</w:t>
      </w:r>
      <w:r w:rsidR="00BE3C59" w:rsidRPr="00C26015">
        <w:rPr>
          <w:rFonts w:cs="Calibri"/>
        </w:rPr>
        <w:t>i</w:t>
      </w:r>
      <w:r w:rsidR="002D19C5" w:rsidRPr="00C26015">
        <w:rPr>
          <w:rFonts w:cs="Calibri"/>
        </w:rPr>
        <w:t>mi</w:t>
      </w:r>
      <w:r w:rsidR="00F57A51" w:rsidRPr="00C26015">
        <w:rPr>
          <w:rFonts w:cs="Calibri"/>
        </w:rPr>
        <w:t>z</w:t>
      </w:r>
      <w:r w:rsidR="002D19C5" w:rsidRPr="00C26015">
        <w:rPr>
          <w:rFonts w:cs="Calibri"/>
        </w:rPr>
        <w:t xml:space="preserve">ed </w:t>
      </w:r>
      <w:r w:rsidR="00860DE5" w:rsidRPr="00C26015">
        <w:rPr>
          <w:rFonts w:cs="Calibri"/>
        </w:rPr>
        <w:t>under laws</w:t>
      </w:r>
      <w:r w:rsidR="002D19C5" w:rsidRPr="00C26015">
        <w:rPr>
          <w:rFonts w:cs="Calibri"/>
        </w:rPr>
        <w:t xml:space="preserve">, policies, practices, institutions, </w:t>
      </w:r>
      <w:r w:rsidR="00860DE5" w:rsidRPr="00C26015">
        <w:rPr>
          <w:rFonts w:cs="Calibri"/>
        </w:rPr>
        <w:t xml:space="preserve">services </w:t>
      </w:r>
      <w:r w:rsidR="002D19C5" w:rsidRPr="00C26015">
        <w:rPr>
          <w:rFonts w:cs="Calibri"/>
        </w:rPr>
        <w:t>or professional authority</w:t>
      </w:r>
      <w:r w:rsidR="00860DE5" w:rsidRPr="00C26015">
        <w:rPr>
          <w:rFonts w:cs="Calibri"/>
        </w:rPr>
        <w:t xml:space="preserve"> pertaining to mental health systems, </w:t>
      </w:r>
      <w:r w:rsidR="008B6AC1" w:rsidRPr="00C26015">
        <w:rPr>
          <w:rFonts w:cs="Calibri"/>
        </w:rPr>
        <w:t xml:space="preserve">or based on the pathologization of forms of distress, consciousness, emotional expression, </w:t>
      </w:r>
      <w:r w:rsidR="008827D6" w:rsidRPr="00C26015">
        <w:rPr>
          <w:rFonts w:cs="Calibri"/>
        </w:rPr>
        <w:t>children’s</w:t>
      </w:r>
      <w:r w:rsidR="00415EC1" w:rsidRPr="00C26015">
        <w:rPr>
          <w:rFonts w:cs="Calibri"/>
        </w:rPr>
        <w:t xml:space="preserve"> </w:t>
      </w:r>
      <w:r w:rsidR="008827D6" w:rsidRPr="00C26015">
        <w:rPr>
          <w:rFonts w:cs="Calibri"/>
        </w:rPr>
        <w:t>development</w:t>
      </w:r>
      <w:r w:rsidR="00415EC1" w:rsidRPr="00C26015">
        <w:rPr>
          <w:rFonts w:cs="Calibri"/>
        </w:rPr>
        <w:t xml:space="preserve"> (whether ordinary or divergent)</w:t>
      </w:r>
      <w:r w:rsidR="004E58D4" w:rsidRPr="00C26015">
        <w:rPr>
          <w:rFonts w:cs="Calibri"/>
        </w:rPr>
        <w:t xml:space="preserve">, life cycle </w:t>
      </w:r>
      <w:r w:rsidR="00415EC1" w:rsidRPr="00C26015">
        <w:rPr>
          <w:rFonts w:cs="Calibri"/>
        </w:rPr>
        <w:t>events</w:t>
      </w:r>
      <w:r w:rsidR="004E58D4" w:rsidRPr="00C26015">
        <w:rPr>
          <w:rFonts w:cs="Calibri"/>
        </w:rPr>
        <w:t>,</w:t>
      </w:r>
      <w:r w:rsidR="00A773F7" w:rsidRPr="00C26015">
        <w:rPr>
          <w:rFonts w:cs="Calibri"/>
        </w:rPr>
        <w:t xml:space="preserve"> </w:t>
      </w:r>
      <w:r w:rsidR="008B6AC1" w:rsidRPr="00C26015">
        <w:rPr>
          <w:rFonts w:cs="Calibri"/>
        </w:rPr>
        <w:t>behavior</w:t>
      </w:r>
      <w:r w:rsidR="00A773F7" w:rsidRPr="00C26015">
        <w:rPr>
          <w:rFonts w:cs="Calibri"/>
        </w:rPr>
        <w:t xml:space="preserve"> or</w:t>
      </w:r>
      <w:r w:rsidR="008B6AC1" w:rsidRPr="00C26015">
        <w:rPr>
          <w:rFonts w:cs="Calibri"/>
        </w:rPr>
        <w:t xml:space="preserve"> decision-making</w:t>
      </w:r>
      <w:r w:rsidR="00A773F7" w:rsidRPr="00C26015">
        <w:rPr>
          <w:rFonts w:cs="Calibri"/>
        </w:rPr>
        <w:t xml:space="preserve"> </w:t>
      </w:r>
      <w:r w:rsidR="00F6180A" w:rsidRPr="00C26015">
        <w:rPr>
          <w:rFonts w:cs="Calibri"/>
        </w:rPr>
        <w:t>as ‘mental health disorders’</w:t>
      </w:r>
      <w:r w:rsidR="00611933" w:rsidRPr="00C26015">
        <w:rPr>
          <w:rFonts w:cs="Calibri"/>
        </w:rPr>
        <w:t xml:space="preserve"> or ‘unsound mind’.</w:t>
      </w:r>
      <w:r w:rsidR="002D19C5" w:rsidRPr="00C26015">
        <w:rPr>
          <w:rFonts w:cs="Calibri"/>
        </w:rPr>
        <w:t xml:space="preserve"> </w:t>
      </w:r>
    </w:p>
    <w:p w14:paraId="0485DF28" w14:textId="77777777" w:rsidR="00C64FFC" w:rsidRPr="00C26015" w:rsidRDefault="00C64FFC" w:rsidP="00492056">
      <w:pPr>
        <w:spacing w:after="0" w:line="240" w:lineRule="auto"/>
        <w:rPr>
          <w:rFonts w:cs="Calibri"/>
        </w:rPr>
      </w:pPr>
    </w:p>
    <w:p w14:paraId="4682C8B4" w14:textId="2EFA0B09" w:rsidR="00860DE5" w:rsidRPr="00C26015" w:rsidRDefault="00860DE5" w:rsidP="00492056">
      <w:pPr>
        <w:spacing w:after="0" w:line="240" w:lineRule="auto"/>
        <w:rPr>
          <w:rFonts w:cs="Calibri"/>
        </w:rPr>
      </w:pPr>
      <w:r w:rsidRPr="00C26015">
        <w:rPr>
          <w:rFonts w:cs="Calibri"/>
        </w:rPr>
        <w:t>Instances of psychiatric violence include:</w:t>
      </w:r>
    </w:p>
    <w:p w14:paraId="7384A003" w14:textId="3053D5FC" w:rsidR="00C64FFC" w:rsidRPr="00C26015" w:rsidRDefault="00860DE5" w:rsidP="00860DE5">
      <w:pPr>
        <w:pStyle w:val="ListParagraph"/>
        <w:numPr>
          <w:ilvl w:val="0"/>
          <w:numId w:val="12"/>
        </w:numPr>
        <w:spacing w:after="0" w:line="240" w:lineRule="auto"/>
        <w:rPr>
          <w:rFonts w:cs="Calibri"/>
        </w:rPr>
      </w:pPr>
      <w:r w:rsidRPr="00C26015">
        <w:rPr>
          <w:rFonts w:cs="Calibri"/>
        </w:rPr>
        <w:t>deprivation of liberty in mental health setting</w:t>
      </w:r>
      <w:r w:rsidR="00A50B87" w:rsidRPr="00C26015">
        <w:rPr>
          <w:rFonts w:cs="Calibri"/>
        </w:rPr>
        <w:t>s (state- or non-state-operated)</w:t>
      </w:r>
      <w:r w:rsidRPr="00C26015">
        <w:rPr>
          <w:rFonts w:cs="Calibri"/>
        </w:rPr>
        <w:t xml:space="preserve">, for any duration, including deprivation of liberty of persons experiencing crisis, deprivation of liberty of persons deemed incapable of responding to criminal charges or criminally non-responsible, and any other short- or long-term stay in a mental health setting without </w:t>
      </w:r>
      <w:r w:rsidR="00EA778D" w:rsidRPr="00C26015">
        <w:rPr>
          <w:rFonts w:cs="Calibri"/>
        </w:rPr>
        <w:t>the prior</w:t>
      </w:r>
      <w:r w:rsidRPr="00C26015">
        <w:rPr>
          <w:rFonts w:cs="Calibri"/>
        </w:rPr>
        <w:t xml:space="preserve"> affirmative expression of free and informed consent by the person concerned;</w:t>
      </w:r>
    </w:p>
    <w:p w14:paraId="369AA785" w14:textId="77777777" w:rsidR="0081502A" w:rsidRPr="00C26015" w:rsidRDefault="00EA778D" w:rsidP="00860DE5">
      <w:pPr>
        <w:pStyle w:val="ListParagraph"/>
        <w:numPr>
          <w:ilvl w:val="0"/>
          <w:numId w:val="12"/>
        </w:numPr>
        <w:spacing w:after="0" w:line="240" w:lineRule="auto"/>
        <w:rPr>
          <w:rFonts w:cs="Calibri"/>
        </w:rPr>
      </w:pPr>
      <w:r w:rsidRPr="00C26015">
        <w:rPr>
          <w:rFonts w:cs="Calibri"/>
        </w:rPr>
        <w:t>the administration of mental health treatment, interventions or services without the prior affirmative expression of free and informed consent</w:t>
      </w:r>
      <w:r w:rsidR="0081502A" w:rsidRPr="00C26015">
        <w:rPr>
          <w:rFonts w:cs="Calibri"/>
        </w:rPr>
        <w:t xml:space="preserve"> to the specific intervention, capable of being withdrawn at any time,</w:t>
      </w:r>
      <w:r w:rsidRPr="00C26015">
        <w:rPr>
          <w:rFonts w:cs="Calibri"/>
        </w:rPr>
        <w:t xml:space="preserve"> by the person concerned</w:t>
      </w:r>
      <w:r w:rsidR="0081502A" w:rsidRPr="00C26015">
        <w:rPr>
          <w:rFonts w:cs="Calibri"/>
        </w:rPr>
        <w:t xml:space="preserve">; </w:t>
      </w:r>
    </w:p>
    <w:p w14:paraId="5409DF71" w14:textId="74F4F510" w:rsidR="00860DE5" w:rsidRPr="00C26015" w:rsidRDefault="0081502A" w:rsidP="0081502A">
      <w:pPr>
        <w:pStyle w:val="ListParagraph"/>
        <w:numPr>
          <w:ilvl w:val="1"/>
          <w:numId w:val="12"/>
        </w:numPr>
        <w:spacing w:after="0" w:line="240" w:lineRule="auto"/>
        <w:rPr>
          <w:rFonts w:cs="Calibri"/>
        </w:rPr>
      </w:pPr>
      <w:r w:rsidRPr="00C26015">
        <w:rPr>
          <w:rFonts w:cs="Calibri"/>
        </w:rPr>
        <w:t xml:space="preserve">these include </w:t>
      </w:r>
      <w:r w:rsidR="00EA778D" w:rsidRPr="00C26015">
        <w:rPr>
          <w:rFonts w:cs="Calibri"/>
        </w:rPr>
        <w:t xml:space="preserve">intrusive and often-irreversible modalities such as psychosurgery, electroshock </w:t>
      </w:r>
      <w:r w:rsidR="002C6B39" w:rsidRPr="00C26015">
        <w:rPr>
          <w:rFonts w:cs="Calibri"/>
        </w:rPr>
        <w:t>and</w:t>
      </w:r>
      <w:r w:rsidR="00EA778D" w:rsidRPr="00C26015">
        <w:rPr>
          <w:rFonts w:cs="Calibri"/>
        </w:rPr>
        <w:t xml:space="preserve"> neuroleptic drugs</w:t>
      </w:r>
      <w:r w:rsidRPr="00C26015">
        <w:rPr>
          <w:rFonts w:cs="Calibri"/>
        </w:rPr>
        <w:t>,</w:t>
      </w:r>
      <w:r w:rsidR="00EA778D" w:rsidRPr="00C26015">
        <w:rPr>
          <w:rFonts w:cs="Calibri"/>
        </w:rPr>
        <w:t xml:space="preserve"> other psychiatric drugs, </w:t>
      </w:r>
      <w:r w:rsidR="002C6B39" w:rsidRPr="00C26015">
        <w:rPr>
          <w:rFonts w:cs="Calibri"/>
        </w:rPr>
        <w:t>and</w:t>
      </w:r>
      <w:r w:rsidR="00EA778D" w:rsidRPr="00C26015">
        <w:rPr>
          <w:rFonts w:cs="Calibri"/>
        </w:rPr>
        <w:t xml:space="preserve"> psychosocial or behavioral interventions;</w:t>
      </w:r>
    </w:p>
    <w:p w14:paraId="6181567E" w14:textId="67D38280" w:rsidR="002C6B39" w:rsidRPr="00C26015" w:rsidRDefault="005A24E6" w:rsidP="002C6B39">
      <w:pPr>
        <w:pStyle w:val="ListParagraph"/>
        <w:numPr>
          <w:ilvl w:val="1"/>
          <w:numId w:val="12"/>
        </w:numPr>
        <w:spacing w:after="0" w:line="240" w:lineRule="auto"/>
        <w:rPr>
          <w:rFonts w:cs="Calibri"/>
        </w:rPr>
      </w:pPr>
      <w:r w:rsidRPr="00C26015">
        <w:rPr>
          <w:rFonts w:cs="Calibri"/>
        </w:rPr>
        <w:t xml:space="preserve">non-consensual administration </w:t>
      </w:r>
      <w:r w:rsidR="00F95B48" w:rsidRPr="00C26015">
        <w:rPr>
          <w:rFonts w:cs="Calibri"/>
        </w:rPr>
        <w:t>may take the form of</w:t>
      </w:r>
      <w:r w:rsidR="002C6B39" w:rsidRPr="00C26015">
        <w:rPr>
          <w:rFonts w:cs="Calibri"/>
        </w:rPr>
        <w:t xml:space="preserve"> </w:t>
      </w:r>
      <w:r w:rsidR="00F95B48" w:rsidRPr="00C26015">
        <w:rPr>
          <w:rFonts w:cs="Calibri"/>
        </w:rPr>
        <w:t xml:space="preserve">involuntary or coercive </w:t>
      </w:r>
      <w:r w:rsidR="00F95B48" w:rsidRPr="00C26015">
        <w:rPr>
          <w:rFonts w:cs="Calibri"/>
        </w:rPr>
        <w:t xml:space="preserve">inpatient or outpatient </w:t>
      </w:r>
      <w:r w:rsidR="00F95B48" w:rsidRPr="00C26015">
        <w:rPr>
          <w:rFonts w:cs="Calibri"/>
        </w:rPr>
        <w:t xml:space="preserve">treatment </w:t>
      </w:r>
      <w:r w:rsidR="00F95B48" w:rsidRPr="00C26015">
        <w:rPr>
          <w:rFonts w:cs="Calibri"/>
        </w:rPr>
        <w:t>in mental health services</w:t>
      </w:r>
      <w:r w:rsidR="00F95B48" w:rsidRPr="00C26015">
        <w:rPr>
          <w:rFonts w:cs="Calibri"/>
        </w:rPr>
        <w:t xml:space="preserve">; </w:t>
      </w:r>
      <w:r w:rsidR="002C6B39" w:rsidRPr="00C26015">
        <w:rPr>
          <w:rFonts w:cs="Calibri"/>
        </w:rPr>
        <w:t xml:space="preserve">compulsory </w:t>
      </w:r>
      <w:r w:rsidR="002C6B39" w:rsidRPr="00C26015">
        <w:rPr>
          <w:rFonts w:cs="Calibri"/>
        </w:rPr>
        <w:lastRenderedPageBreak/>
        <w:t>outpatient treatment</w:t>
      </w:r>
      <w:r w:rsidR="00F95B48" w:rsidRPr="00C26015">
        <w:rPr>
          <w:rFonts w:cs="Calibri"/>
        </w:rPr>
        <w:t>;</w:t>
      </w:r>
      <w:r w:rsidR="002C6B39" w:rsidRPr="00C26015">
        <w:rPr>
          <w:rFonts w:cs="Calibri"/>
        </w:rPr>
        <w:t xml:space="preserve"> compulsory or surreptitious administration of drugs in a person’s home or place of residence by family or household members or by service providers</w:t>
      </w:r>
      <w:r w:rsidR="00F95B48" w:rsidRPr="00C26015">
        <w:rPr>
          <w:rFonts w:cs="Calibri"/>
        </w:rPr>
        <w:t>;</w:t>
      </w:r>
      <w:r w:rsidR="002C6B39" w:rsidRPr="00C26015">
        <w:rPr>
          <w:rFonts w:cs="Calibri"/>
        </w:rPr>
        <w:t xml:space="preserve"> the concealment of drugs in food and beverages, </w:t>
      </w:r>
      <w:r w:rsidR="004D2221" w:rsidRPr="00C26015">
        <w:rPr>
          <w:rFonts w:cs="Calibri"/>
        </w:rPr>
        <w:t xml:space="preserve">conditions placed on obtaining any opportunity or benefit (such as housing, employment, disability pension, social protection, health insurance, health care, release from criminal liability or criminal detention, or privileges in criminal or other detention settings) that require a person to comply with mental health </w:t>
      </w:r>
      <w:r w:rsidR="00F95B48" w:rsidRPr="00C26015">
        <w:rPr>
          <w:rFonts w:cs="Calibri"/>
        </w:rPr>
        <w:t>treatment, services or interventions;</w:t>
      </w:r>
      <w:r w:rsidR="004D2221" w:rsidRPr="00C26015">
        <w:rPr>
          <w:rFonts w:cs="Calibri"/>
        </w:rPr>
        <w:t xml:space="preserve"> </w:t>
      </w:r>
      <w:r w:rsidR="00F95B48" w:rsidRPr="00C26015">
        <w:rPr>
          <w:rFonts w:cs="Calibri"/>
        </w:rPr>
        <w:t xml:space="preserve">compulsory or non-consensual mental health interventions in criminal detention settings or other places of detention or institutions; or in any other setting for any purpose; </w:t>
      </w:r>
    </w:p>
    <w:p w14:paraId="16EE6B91" w14:textId="359A70A4" w:rsidR="00EA778D" w:rsidRPr="00C26015" w:rsidRDefault="00EA778D" w:rsidP="00860DE5">
      <w:pPr>
        <w:pStyle w:val="ListParagraph"/>
        <w:numPr>
          <w:ilvl w:val="0"/>
          <w:numId w:val="12"/>
        </w:numPr>
        <w:spacing w:after="0" w:line="240" w:lineRule="auto"/>
        <w:rPr>
          <w:rFonts w:cs="Calibri"/>
        </w:rPr>
      </w:pPr>
      <w:r w:rsidRPr="00C26015">
        <w:rPr>
          <w:rFonts w:cs="Calibri"/>
        </w:rPr>
        <w:t>the use of restraints (physical, mechanical or chemical</w:t>
      </w:r>
      <w:r w:rsidR="002C6B39" w:rsidRPr="00C26015">
        <w:rPr>
          <w:rFonts w:cs="Calibri"/>
        </w:rPr>
        <w:t>; neuroleptic drugs always have the effect of chemical restraint</w:t>
      </w:r>
      <w:r w:rsidR="007840DA" w:rsidRPr="00C26015">
        <w:rPr>
          <w:rFonts w:cs="Calibri"/>
        </w:rPr>
        <w:t xml:space="preserve"> when used without the person’s free and informed consent</w:t>
      </w:r>
      <w:r w:rsidR="002C6B39" w:rsidRPr="00C26015">
        <w:rPr>
          <w:rFonts w:cs="Calibri"/>
        </w:rPr>
        <w:t>) or solitary confinement in mental health settings or in other settings based on mental health frameworks of pathologization;</w:t>
      </w:r>
    </w:p>
    <w:p w14:paraId="1639DCC4" w14:textId="71B8AC1C" w:rsidR="002C6B39" w:rsidRPr="00C26015" w:rsidRDefault="002C6B39" w:rsidP="00860DE5">
      <w:pPr>
        <w:pStyle w:val="ListParagraph"/>
        <w:numPr>
          <w:ilvl w:val="0"/>
          <w:numId w:val="12"/>
        </w:numPr>
        <w:spacing w:after="0" w:line="240" w:lineRule="auto"/>
        <w:rPr>
          <w:rFonts w:cs="Calibri"/>
        </w:rPr>
      </w:pPr>
      <w:r w:rsidRPr="00C26015">
        <w:rPr>
          <w:rFonts w:cs="Calibri"/>
        </w:rPr>
        <w:t>the administration of contraception, abortion or sterilization in mental health settings or based on mental health frameworks of pathologization without a prior affirmative expression of free and informed consent by the person concerned;</w:t>
      </w:r>
      <w:r w:rsidR="005A24E6" w:rsidRPr="00C26015">
        <w:rPr>
          <w:rFonts w:cs="Calibri"/>
        </w:rPr>
        <w:t xml:space="preserve"> </w:t>
      </w:r>
    </w:p>
    <w:p w14:paraId="394E8F33" w14:textId="0F091D7C" w:rsidR="0084529A" w:rsidRPr="00C26015" w:rsidRDefault="0084529A" w:rsidP="00860DE5">
      <w:pPr>
        <w:pStyle w:val="ListParagraph"/>
        <w:numPr>
          <w:ilvl w:val="0"/>
          <w:numId w:val="12"/>
        </w:numPr>
        <w:spacing w:after="0" w:line="240" w:lineRule="auto"/>
        <w:rPr>
          <w:rFonts w:cs="Calibri"/>
        </w:rPr>
      </w:pPr>
      <w:r w:rsidRPr="00C26015">
        <w:rPr>
          <w:rFonts w:cs="Calibri"/>
        </w:rPr>
        <w:t xml:space="preserve">the use of </w:t>
      </w:r>
      <w:r w:rsidR="00A50B87" w:rsidRPr="00C26015">
        <w:rPr>
          <w:rFonts w:cs="Calibri"/>
        </w:rPr>
        <w:t>threats, manipulation or other physical or psychological torture or other ill treatment</w:t>
      </w:r>
      <w:r w:rsidRPr="00C26015">
        <w:rPr>
          <w:rFonts w:cs="Calibri"/>
        </w:rPr>
        <w:t xml:space="preserve"> to obtain compliance</w:t>
      </w:r>
      <w:r w:rsidR="00A50B87" w:rsidRPr="00C26015">
        <w:rPr>
          <w:rFonts w:cs="Calibri"/>
        </w:rPr>
        <w:t xml:space="preserve"> with any intervention, service, treatment or admission in mental health settings or based on mental health frameworks of pathologization;   </w:t>
      </w:r>
    </w:p>
    <w:p w14:paraId="00EFE4D6" w14:textId="152F899A" w:rsidR="002C6B39" w:rsidRPr="00C26015" w:rsidRDefault="002C6B39" w:rsidP="00860DE5">
      <w:pPr>
        <w:pStyle w:val="ListParagraph"/>
        <w:numPr>
          <w:ilvl w:val="0"/>
          <w:numId w:val="12"/>
        </w:numPr>
        <w:spacing w:after="0" w:line="240" w:lineRule="auto"/>
        <w:rPr>
          <w:rFonts w:cs="Calibri"/>
        </w:rPr>
      </w:pPr>
      <w:r w:rsidRPr="00C26015">
        <w:rPr>
          <w:rFonts w:cs="Calibri"/>
        </w:rPr>
        <w:t>other cruel, inhuman and degrading treatment in mental health settings or based on mental health frameworks of pathologization including</w:t>
      </w:r>
      <w:r w:rsidR="0084529A" w:rsidRPr="00C26015">
        <w:rPr>
          <w:rFonts w:cs="Calibri"/>
        </w:rPr>
        <w:t xml:space="preserve"> </w:t>
      </w:r>
      <w:r w:rsidRPr="00C26015">
        <w:rPr>
          <w:rFonts w:cs="Calibri"/>
        </w:rPr>
        <w:t>disability-based slurs</w:t>
      </w:r>
      <w:r w:rsidR="004D2221" w:rsidRPr="00C26015">
        <w:rPr>
          <w:rFonts w:cs="Calibri"/>
        </w:rPr>
        <w:t xml:space="preserve"> or harassment</w:t>
      </w:r>
      <w:r w:rsidRPr="00C26015">
        <w:rPr>
          <w:rFonts w:cs="Calibri"/>
        </w:rPr>
        <w:t xml:space="preserve">, sexual harassment, sexual violence, </w:t>
      </w:r>
      <w:r w:rsidR="004D2221" w:rsidRPr="00C26015">
        <w:rPr>
          <w:rFonts w:cs="Calibri"/>
        </w:rPr>
        <w:t>other physical violence, and poor living conditions in mental health settings, including the denial of reasonable accommodation;</w:t>
      </w:r>
    </w:p>
    <w:p w14:paraId="092DCB18" w14:textId="77777777" w:rsidR="00A773F7" w:rsidRPr="00C26015" w:rsidRDefault="00A773F7" w:rsidP="00860DE5">
      <w:pPr>
        <w:pStyle w:val="ListParagraph"/>
        <w:numPr>
          <w:ilvl w:val="0"/>
          <w:numId w:val="12"/>
        </w:numPr>
        <w:spacing w:after="0" w:line="240" w:lineRule="auto"/>
        <w:rPr>
          <w:rFonts w:cs="Calibri"/>
        </w:rPr>
      </w:pPr>
      <w:r w:rsidRPr="00C26015">
        <w:rPr>
          <w:rFonts w:cs="Calibri"/>
        </w:rPr>
        <w:t xml:space="preserve">coercive practices in communities based on mental health frameworks of pathologization, such as: </w:t>
      </w:r>
    </w:p>
    <w:p w14:paraId="56B70A47" w14:textId="555D405A" w:rsidR="00611933" w:rsidRPr="00C26015" w:rsidRDefault="00611933" w:rsidP="00A773F7">
      <w:pPr>
        <w:pStyle w:val="ListParagraph"/>
        <w:numPr>
          <w:ilvl w:val="1"/>
          <w:numId w:val="12"/>
        </w:numPr>
        <w:spacing w:after="0" w:line="240" w:lineRule="auto"/>
        <w:rPr>
          <w:rFonts w:cs="Calibri"/>
        </w:rPr>
      </w:pPr>
      <w:r w:rsidRPr="00C26015">
        <w:rPr>
          <w:rFonts w:cs="Calibri"/>
        </w:rPr>
        <w:t xml:space="preserve">surveillance </w:t>
      </w:r>
      <w:r w:rsidR="00A773F7" w:rsidRPr="00C26015">
        <w:rPr>
          <w:rFonts w:cs="Calibri"/>
        </w:rPr>
        <w:t>or required supervision of persons by guardians, family members or mental health services;</w:t>
      </w:r>
    </w:p>
    <w:p w14:paraId="7AAE9A49" w14:textId="34FFFFF3" w:rsidR="00A773F7" w:rsidRPr="00C26015" w:rsidRDefault="00A773F7" w:rsidP="00A773F7">
      <w:pPr>
        <w:pStyle w:val="ListParagraph"/>
        <w:numPr>
          <w:ilvl w:val="1"/>
          <w:numId w:val="12"/>
        </w:numPr>
        <w:spacing w:after="0" w:line="240" w:lineRule="auto"/>
        <w:rPr>
          <w:rFonts w:cs="Calibri"/>
        </w:rPr>
      </w:pPr>
      <w:r w:rsidRPr="00C26015">
        <w:rPr>
          <w:rFonts w:cs="Calibri"/>
        </w:rPr>
        <w:t>law enforcement or regulatory agencies’ profiling of persons as risks to themselves or others; or</w:t>
      </w:r>
    </w:p>
    <w:p w14:paraId="24B565D1" w14:textId="7BBC27EC" w:rsidR="00A773F7" w:rsidRPr="00C26015" w:rsidRDefault="004E58D4" w:rsidP="004E58D4">
      <w:pPr>
        <w:pStyle w:val="ListParagraph"/>
        <w:numPr>
          <w:ilvl w:val="1"/>
          <w:numId w:val="12"/>
        </w:numPr>
        <w:spacing w:after="0" w:line="240" w:lineRule="auto"/>
        <w:rPr>
          <w:rFonts w:cs="Calibri"/>
        </w:rPr>
      </w:pPr>
      <w:r w:rsidRPr="00C26015">
        <w:rPr>
          <w:rFonts w:cs="Calibri"/>
        </w:rPr>
        <w:t xml:space="preserve">conditions placed on housing, employment, education or other community </w:t>
      </w:r>
      <w:r w:rsidR="0081502A" w:rsidRPr="00C26015">
        <w:rPr>
          <w:rFonts w:cs="Calibri"/>
        </w:rPr>
        <w:t>participation, including of children in schools and daycare;</w:t>
      </w:r>
    </w:p>
    <w:p w14:paraId="07A146DD" w14:textId="7B311311" w:rsidR="00F95B48" w:rsidRPr="00C26015" w:rsidRDefault="00F95B48" w:rsidP="00860DE5">
      <w:pPr>
        <w:pStyle w:val="ListParagraph"/>
        <w:numPr>
          <w:ilvl w:val="0"/>
          <w:numId w:val="12"/>
        </w:numPr>
        <w:spacing w:after="0" w:line="240" w:lineRule="auto"/>
        <w:rPr>
          <w:rFonts w:cs="Calibri"/>
        </w:rPr>
      </w:pPr>
      <w:r w:rsidRPr="00C26015">
        <w:rPr>
          <w:rFonts w:cs="Calibri"/>
        </w:rPr>
        <w:t>the deprivation or restriction of legal capacity based on mental health frameworks of pathologization;</w:t>
      </w:r>
    </w:p>
    <w:p w14:paraId="63FD5B84" w14:textId="3F96936C" w:rsidR="004D2221" w:rsidRPr="00C26015" w:rsidRDefault="004D2221" w:rsidP="00860DE5">
      <w:pPr>
        <w:pStyle w:val="ListParagraph"/>
        <w:numPr>
          <w:ilvl w:val="0"/>
          <w:numId w:val="12"/>
        </w:numPr>
        <w:spacing w:after="0" w:line="240" w:lineRule="auto"/>
        <w:rPr>
          <w:rFonts w:cs="Calibri"/>
        </w:rPr>
      </w:pPr>
      <w:r w:rsidRPr="00C26015">
        <w:rPr>
          <w:rFonts w:cs="Calibri"/>
        </w:rPr>
        <w:t xml:space="preserve">economic violence such as forced labor in institutions and requiring persons to pay for their deprivation of liberty in mental health settings and </w:t>
      </w:r>
      <w:r w:rsidR="00F95B48" w:rsidRPr="00C26015">
        <w:rPr>
          <w:rFonts w:cs="Calibri"/>
        </w:rPr>
        <w:t>other acts of psychiatric violence; and</w:t>
      </w:r>
    </w:p>
    <w:p w14:paraId="75E7CF69" w14:textId="279970B7" w:rsidR="00A773F7" w:rsidRPr="00C26015" w:rsidRDefault="004D2221" w:rsidP="00A773F7">
      <w:pPr>
        <w:pStyle w:val="ListParagraph"/>
        <w:numPr>
          <w:ilvl w:val="0"/>
          <w:numId w:val="12"/>
        </w:numPr>
        <w:spacing w:after="0" w:line="240" w:lineRule="auto"/>
        <w:rPr>
          <w:rFonts w:cs="Calibri"/>
        </w:rPr>
      </w:pPr>
      <w:r w:rsidRPr="00C26015">
        <w:rPr>
          <w:rFonts w:cs="Calibri"/>
        </w:rPr>
        <w:t>any other use of mental health frameworks or pathologization to justify forms of coercion, control, detention, institutionalization or violations of bodily and mental integrity.</w:t>
      </w:r>
    </w:p>
    <w:p w14:paraId="390DC417" w14:textId="77777777" w:rsidR="005A24E6" w:rsidRPr="00C26015" w:rsidRDefault="005A24E6" w:rsidP="005A24E6">
      <w:pPr>
        <w:spacing w:after="0" w:line="240" w:lineRule="auto"/>
        <w:rPr>
          <w:rFonts w:cs="Calibri"/>
        </w:rPr>
      </w:pPr>
    </w:p>
    <w:p w14:paraId="0A3CF0EB" w14:textId="31ED6AB9" w:rsidR="005A24E6" w:rsidRPr="00C26015" w:rsidRDefault="005A24E6" w:rsidP="005A24E6">
      <w:pPr>
        <w:spacing w:after="0" w:line="240" w:lineRule="auto"/>
        <w:rPr>
          <w:rFonts w:cs="Calibri"/>
          <w:highlight w:val="yellow"/>
        </w:rPr>
      </w:pPr>
      <w:r w:rsidRPr="00C26015">
        <w:rPr>
          <w:rFonts w:cs="Calibri"/>
        </w:rPr>
        <w:t>W</w:t>
      </w:r>
      <w:r w:rsidRPr="00C26015">
        <w:rPr>
          <w:rFonts w:cs="Calibri"/>
        </w:rPr>
        <w:t xml:space="preserve">ith respect to children, psychiatric violence refers to the pathologization of children’s emotional and developmental needs; any use of psychosurgery or electroshock; any deprivation of liberty, restraint or solitary confinement in mental health settings or based on mental health </w:t>
      </w:r>
      <w:r w:rsidRPr="00C26015">
        <w:rPr>
          <w:rFonts w:cs="Calibri"/>
        </w:rPr>
        <w:lastRenderedPageBreak/>
        <w:t xml:space="preserve">frameworks of pathologization; </w:t>
      </w:r>
      <w:r w:rsidRPr="00C26015">
        <w:rPr>
          <w:rFonts w:cs="Calibri"/>
          <w:highlight w:val="yellow"/>
        </w:rPr>
        <w:t xml:space="preserve">any use of psychiatric medication on children </w:t>
      </w:r>
      <w:r w:rsidR="00415EC1" w:rsidRPr="00C26015">
        <w:rPr>
          <w:rFonts w:cs="Calibri"/>
          <w:highlight w:val="yellow"/>
        </w:rPr>
        <w:t>below the age of 18</w:t>
      </w:r>
      <w:r w:rsidRPr="00C26015">
        <w:rPr>
          <w:rFonts w:cs="Calibri"/>
          <w:highlight w:val="yellow"/>
        </w:rPr>
        <w:t>;</w:t>
      </w:r>
      <w:r w:rsidRPr="00C26015">
        <w:rPr>
          <w:rFonts w:cs="Calibri"/>
        </w:rPr>
        <w:t xml:space="preserve"> </w:t>
      </w:r>
      <w:r w:rsidR="004F23B2" w:rsidRPr="00C26015">
        <w:rPr>
          <w:rFonts w:cs="Calibri"/>
        </w:rPr>
        <w:t>and any other acts of psychiatric violence as described above.</w:t>
      </w:r>
      <w:r w:rsidR="00415EC1" w:rsidRPr="00C26015">
        <w:rPr>
          <w:rFonts w:cs="Calibri"/>
        </w:rPr>
        <w:t xml:space="preserve"> </w:t>
      </w:r>
      <w:r w:rsidR="00415EC1" w:rsidRPr="00C26015">
        <w:rPr>
          <w:rFonts w:cs="Calibri"/>
          <w:highlight w:val="yellow"/>
        </w:rPr>
        <w:t>[Note: this limitation is protective of the child’s mental, emotional and physical development and the evolving nature of children’s legal capacity.]</w:t>
      </w:r>
    </w:p>
    <w:p w14:paraId="7C48A709" w14:textId="77777777" w:rsidR="005A24E6" w:rsidRPr="00C26015" w:rsidRDefault="005A24E6" w:rsidP="00492056">
      <w:pPr>
        <w:spacing w:after="0" w:line="240" w:lineRule="auto"/>
        <w:rPr>
          <w:rFonts w:cs="Calibri"/>
        </w:rPr>
      </w:pPr>
    </w:p>
    <w:p w14:paraId="748F5C2D" w14:textId="6ED280AB" w:rsidR="00BB0711" w:rsidRPr="00C26015" w:rsidRDefault="00FB6509" w:rsidP="00492056">
      <w:pPr>
        <w:spacing w:after="0" w:line="240" w:lineRule="auto"/>
        <w:rPr>
          <w:rFonts w:cs="Calibri"/>
        </w:rPr>
      </w:pPr>
      <w:r w:rsidRPr="00C26015">
        <w:rPr>
          <w:rFonts w:cs="Calibri"/>
        </w:rPr>
        <w:t>Psychiatric violence</w:t>
      </w:r>
      <w:r w:rsidR="001418F3" w:rsidRPr="00C26015">
        <w:rPr>
          <w:rFonts w:cs="Calibri"/>
        </w:rPr>
        <w:t xml:space="preserve"> </w:t>
      </w:r>
      <w:r w:rsidRPr="00C26015">
        <w:rPr>
          <w:rFonts w:cs="Calibri"/>
        </w:rPr>
        <w:t>contravenes</w:t>
      </w:r>
      <w:r w:rsidR="001418F3" w:rsidRPr="00C26015">
        <w:rPr>
          <w:rFonts w:cs="Calibri"/>
        </w:rPr>
        <w:t xml:space="preserve"> Articles 12, 14, 15, 16, 17, 19 and 25 of the Convention.  </w:t>
      </w:r>
      <w:r w:rsidR="00F95B48" w:rsidRPr="00C26015">
        <w:rPr>
          <w:rFonts w:cs="Calibri"/>
        </w:rPr>
        <w:t xml:space="preserve">Any deprivation </w:t>
      </w:r>
      <w:r w:rsidR="001418F3" w:rsidRPr="00C26015">
        <w:rPr>
          <w:rFonts w:cs="Calibri"/>
        </w:rPr>
        <w:t xml:space="preserve">of liberty </w:t>
      </w:r>
      <w:r w:rsidR="00F6180A" w:rsidRPr="00C26015">
        <w:rPr>
          <w:rFonts w:cs="Calibri"/>
        </w:rPr>
        <w:t>based in whole or in part on a determination that a person has or may have a</w:t>
      </w:r>
      <w:r w:rsidR="001418F3" w:rsidRPr="00C26015">
        <w:rPr>
          <w:rFonts w:cs="Calibri"/>
        </w:rPr>
        <w:t xml:space="preserve"> mental health condition constitute</w:t>
      </w:r>
      <w:r w:rsidR="00F95B48" w:rsidRPr="00C26015">
        <w:rPr>
          <w:rFonts w:cs="Calibri"/>
        </w:rPr>
        <w:t>s</w:t>
      </w:r>
      <w:r w:rsidR="001418F3" w:rsidRPr="00C26015">
        <w:rPr>
          <w:rFonts w:cs="Calibri"/>
        </w:rPr>
        <w:t xml:space="preserve"> arbitrary and discriminatory detention.</w:t>
      </w:r>
      <w:r w:rsidR="00DF10CC" w:rsidRPr="00C26015">
        <w:rPr>
          <w:rStyle w:val="FootnoteReference"/>
          <w:rFonts w:cs="Calibri"/>
        </w:rPr>
        <w:footnoteReference w:id="1"/>
      </w:r>
      <w:r w:rsidR="001418F3" w:rsidRPr="00C26015">
        <w:rPr>
          <w:rFonts w:cs="Calibri"/>
        </w:rPr>
        <w:t xml:space="preserve"> </w:t>
      </w:r>
      <w:r w:rsidR="00F95B48" w:rsidRPr="00C26015">
        <w:rPr>
          <w:rFonts w:cs="Calibri"/>
        </w:rPr>
        <w:t xml:space="preserve"> Any instance of </w:t>
      </w:r>
      <w:r w:rsidR="00DD20BA" w:rsidRPr="00C26015">
        <w:rPr>
          <w:rFonts w:cs="Calibri"/>
        </w:rPr>
        <w:t>mental health treatment, services, or interventions, or subjection to contraception, abortion or sterilization, without the prior affirmative expression of free and informed consent by the person concerned constitutes cruel, inhuman or degrading treatment or punishment and may amount to torture.</w:t>
      </w:r>
      <w:r w:rsidR="00DD20BA" w:rsidRPr="00C26015">
        <w:rPr>
          <w:rStyle w:val="FootnoteReference"/>
          <w:rFonts w:cs="Calibri"/>
        </w:rPr>
        <w:footnoteReference w:id="2"/>
      </w:r>
      <w:r w:rsidR="00DD20BA" w:rsidRPr="00C26015">
        <w:rPr>
          <w:rFonts w:cs="Calibri"/>
        </w:rPr>
        <w:t xml:space="preserve">  Poor living conditions, including the denial of reasonable accommodation, and exposure to additional forms of violence in mental health settings likewise constitutes </w:t>
      </w:r>
      <w:r w:rsidR="00DD20BA" w:rsidRPr="00C26015">
        <w:rPr>
          <w:rFonts w:cs="Calibri"/>
        </w:rPr>
        <w:t>cruel, inhuman or degrading treatment or punishment and may amount to torture.</w:t>
      </w:r>
      <w:r w:rsidR="00CB47AF" w:rsidRPr="00C26015">
        <w:rPr>
          <w:rStyle w:val="FootnoteReference"/>
          <w:rFonts w:cs="Calibri"/>
        </w:rPr>
        <w:footnoteReference w:id="3"/>
      </w:r>
      <w:r w:rsidR="00DD20BA" w:rsidRPr="00C26015">
        <w:rPr>
          <w:rFonts w:cs="Calibri"/>
        </w:rPr>
        <w:t xml:space="preserve"> </w:t>
      </w:r>
      <w:r w:rsidR="00207B12" w:rsidRPr="00C26015">
        <w:rPr>
          <w:rFonts w:cs="Calibri"/>
        </w:rPr>
        <w:t xml:space="preserve"> </w:t>
      </w:r>
      <w:r w:rsidR="00C516E4" w:rsidRPr="00C26015">
        <w:rPr>
          <w:rFonts w:cs="Calibri"/>
        </w:rPr>
        <w:t>Acts of psychiatric violence were recognized as violations even prior to the CRPD, but protection against them was negated by standards that prioritized medical judgment over the autonomy, personal freedom and physical and mental integrity of persons with psychosocial disabilities</w:t>
      </w:r>
      <w:r w:rsidR="00BB0711" w:rsidRPr="00C26015">
        <w:rPr>
          <w:rFonts w:cs="Calibri"/>
        </w:rPr>
        <w:t>.</w:t>
      </w:r>
      <w:r w:rsidR="00CB47AF" w:rsidRPr="00C26015">
        <w:rPr>
          <w:rStyle w:val="FootnoteReference"/>
          <w:rFonts w:cs="Calibri"/>
        </w:rPr>
        <w:footnoteReference w:id="4"/>
      </w:r>
      <w:r w:rsidR="00CB47AF" w:rsidRPr="00C26015">
        <w:rPr>
          <w:rFonts w:cs="Calibri"/>
        </w:rPr>
        <w:t xml:space="preserve">  </w:t>
      </w:r>
    </w:p>
    <w:p w14:paraId="5D81C60A" w14:textId="77777777" w:rsidR="00BB0711" w:rsidRPr="00C26015" w:rsidRDefault="00BB0711" w:rsidP="00492056">
      <w:pPr>
        <w:spacing w:after="0" w:line="240" w:lineRule="auto"/>
        <w:rPr>
          <w:rFonts w:cs="Calibri"/>
        </w:rPr>
      </w:pPr>
    </w:p>
    <w:p w14:paraId="512D0BC0" w14:textId="2059DD65" w:rsidR="00E36831" w:rsidRPr="00C26015" w:rsidRDefault="00CB47AF" w:rsidP="00492056">
      <w:pPr>
        <w:spacing w:after="0" w:line="240" w:lineRule="auto"/>
        <w:rPr>
          <w:rFonts w:cs="Calibri"/>
        </w:rPr>
      </w:pPr>
      <w:r w:rsidRPr="00C26015">
        <w:rPr>
          <w:rFonts w:cs="Calibri"/>
        </w:rPr>
        <w:t>Under the CRPD, a person’s actual or perceived impairment cannot justify the restriction of a person’s legal capacity in respect of decisions about mental health services, at any time including during an experience of crisis, or any deprivation of liberty in mental health settings or linked to mental health frameworks of pathologization</w:t>
      </w:r>
      <w:r w:rsidR="006A134F" w:rsidRPr="00C26015">
        <w:rPr>
          <w:rFonts w:cs="Calibri"/>
        </w:rPr>
        <w:t xml:space="preserve">.  There can be no justification for psychiatric violence based on concepts such as ‘medical necessity,’ ‘medical emergency,’ </w:t>
      </w:r>
      <w:r w:rsidR="00415EC1" w:rsidRPr="00C26015">
        <w:rPr>
          <w:rFonts w:cs="Calibri"/>
        </w:rPr>
        <w:t xml:space="preserve">‘least restrictive alternative,’ </w:t>
      </w:r>
      <w:r w:rsidR="006A134F" w:rsidRPr="00C26015">
        <w:rPr>
          <w:rFonts w:cs="Calibri"/>
        </w:rPr>
        <w:t>‘beneficial intent’ or ‘therapeutic purpose’ of mental health professionals, or a determination that such violence is necessary to prevent alleged risk to the person or to others.</w:t>
      </w:r>
      <w:r w:rsidR="00DF10CC" w:rsidRPr="00C26015">
        <w:rPr>
          <w:rStyle w:val="FootnoteReference"/>
          <w:rFonts w:cs="Calibri"/>
        </w:rPr>
        <w:footnoteReference w:id="5"/>
      </w:r>
      <w:r w:rsidR="00912072" w:rsidRPr="00C26015">
        <w:rPr>
          <w:rFonts w:cs="Calibri"/>
        </w:rPr>
        <w:t xml:space="preserve"> </w:t>
      </w:r>
    </w:p>
    <w:p w14:paraId="6484BA00" w14:textId="77777777" w:rsidR="00E36831" w:rsidRPr="00C26015" w:rsidRDefault="00E36831" w:rsidP="00492056">
      <w:pPr>
        <w:spacing w:after="0" w:line="240" w:lineRule="auto"/>
        <w:rPr>
          <w:rFonts w:cs="Calibri"/>
        </w:rPr>
      </w:pPr>
    </w:p>
    <w:p w14:paraId="2EDE9E1B" w14:textId="55D57474" w:rsidR="00E36831" w:rsidRPr="00C26015" w:rsidRDefault="00E36831" w:rsidP="00E36831">
      <w:pPr>
        <w:spacing w:after="0" w:line="240" w:lineRule="auto"/>
        <w:rPr>
          <w:rFonts w:cs="Calibri"/>
        </w:rPr>
      </w:pPr>
      <w:r w:rsidRPr="00C26015">
        <w:rPr>
          <w:rFonts w:cs="Calibri"/>
        </w:rPr>
        <w:t xml:space="preserve">The state bears responsibility for </w:t>
      </w:r>
      <w:r w:rsidR="00C51E0B" w:rsidRPr="00C26015">
        <w:rPr>
          <w:rFonts w:cs="Calibri"/>
        </w:rPr>
        <w:t xml:space="preserve">promulgating laws and policies that authorize and facilitate </w:t>
      </w:r>
      <w:r w:rsidR="00FB6509" w:rsidRPr="00C26015">
        <w:rPr>
          <w:rFonts w:cs="Calibri"/>
        </w:rPr>
        <w:t xml:space="preserve">psychiatric violence </w:t>
      </w:r>
      <w:r w:rsidR="00C51E0B" w:rsidRPr="00C26015">
        <w:rPr>
          <w:rFonts w:cs="Calibri"/>
        </w:rPr>
        <w:t xml:space="preserve">constituting the gross human rights violations of arbitrary detention, torture and other ill treatment, and </w:t>
      </w:r>
      <w:r w:rsidR="00FB6509" w:rsidRPr="00C26015">
        <w:rPr>
          <w:rFonts w:cs="Calibri"/>
        </w:rPr>
        <w:t xml:space="preserve">psychiatric violence </w:t>
      </w:r>
      <w:r w:rsidRPr="00C26015">
        <w:rPr>
          <w:rFonts w:cs="Calibri"/>
        </w:rPr>
        <w:t>carried out pursuant to state law and policy</w:t>
      </w:r>
      <w:r w:rsidR="00392D38" w:rsidRPr="00C26015">
        <w:rPr>
          <w:rFonts w:cs="Calibri"/>
        </w:rPr>
        <w:t xml:space="preserve"> by public or private actors</w:t>
      </w:r>
      <w:r w:rsidRPr="00C26015">
        <w:rPr>
          <w:rFonts w:cs="Calibri"/>
        </w:rPr>
        <w:t xml:space="preserve">, </w:t>
      </w:r>
      <w:r w:rsidR="00392D38" w:rsidRPr="00C26015">
        <w:rPr>
          <w:rFonts w:cs="Calibri"/>
        </w:rPr>
        <w:t xml:space="preserve">whether with </w:t>
      </w:r>
      <w:r w:rsidR="00392D38" w:rsidRPr="00C26015">
        <w:rPr>
          <w:rFonts w:cs="Calibri"/>
        </w:rPr>
        <w:t xml:space="preserve">direct </w:t>
      </w:r>
      <w:r w:rsidR="00392D38" w:rsidRPr="00C26015">
        <w:rPr>
          <w:rFonts w:cs="Calibri"/>
        </w:rPr>
        <w:t>state financing or through the delegation of state duties</w:t>
      </w:r>
      <w:r w:rsidRPr="00C26015">
        <w:rPr>
          <w:rFonts w:cs="Calibri"/>
        </w:rPr>
        <w:t xml:space="preserve">.  It also bears responsibility for psychiatric violence carried out by private actors </w:t>
      </w:r>
      <w:r w:rsidR="00FB6509" w:rsidRPr="00C26015">
        <w:rPr>
          <w:rFonts w:cs="Calibri"/>
        </w:rPr>
        <w:t xml:space="preserve">as to </w:t>
      </w:r>
      <w:r w:rsidRPr="00C26015">
        <w:rPr>
          <w:rFonts w:cs="Calibri"/>
        </w:rPr>
        <w:lastRenderedPageBreak/>
        <w:t xml:space="preserve">which the state has not </w:t>
      </w:r>
      <w:r w:rsidR="00392D38" w:rsidRPr="00C26015">
        <w:rPr>
          <w:rFonts w:cs="Calibri"/>
        </w:rPr>
        <w:t xml:space="preserve">effectively </w:t>
      </w:r>
      <w:r w:rsidRPr="00C26015">
        <w:rPr>
          <w:rFonts w:cs="Calibri"/>
        </w:rPr>
        <w:t xml:space="preserve">exercised </w:t>
      </w:r>
      <w:r w:rsidR="00FB6509" w:rsidRPr="00C26015">
        <w:rPr>
          <w:rFonts w:cs="Calibri"/>
        </w:rPr>
        <w:t xml:space="preserve">its duty of </w:t>
      </w:r>
      <w:r w:rsidRPr="00C26015">
        <w:rPr>
          <w:rFonts w:cs="Calibri"/>
        </w:rPr>
        <w:t xml:space="preserve">due diligence to </w:t>
      </w:r>
      <w:r w:rsidR="00992C03" w:rsidRPr="00C26015">
        <w:rPr>
          <w:rFonts w:cs="Calibri"/>
        </w:rPr>
        <w:t>prevent, protect against and redress.</w:t>
      </w:r>
    </w:p>
    <w:bookmarkEnd w:id="0"/>
    <w:p w14:paraId="6DBDA960" w14:textId="77777777" w:rsidR="002D19C5" w:rsidRPr="00C26015" w:rsidRDefault="002D19C5" w:rsidP="00492056">
      <w:pPr>
        <w:spacing w:after="0" w:line="240" w:lineRule="auto"/>
        <w:rPr>
          <w:rFonts w:eastAsia="Times New Roman" w:cs="Calibri"/>
          <w:color w:val="000000"/>
          <w:kern w:val="0"/>
          <w14:ligatures w14:val="none"/>
        </w:rPr>
      </w:pPr>
    </w:p>
    <w:p w14:paraId="04640D4F" w14:textId="5372E589" w:rsidR="007C6F71" w:rsidRPr="00C26015" w:rsidRDefault="00D65551" w:rsidP="007C6F71">
      <w:pPr>
        <w:pStyle w:val="ListParagraph"/>
        <w:numPr>
          <w:ilvl w:val="0"/>
          <w:numId w:val="14"/>
        </w:numPr>
        <w:spacing w:after="0" w:line="240" w:lineRule="auto"/>
        <w:rPr>
          <w:rFonts w:eastAsia="Times New Roman" w:cs="Calibri"/>
          <w:color w:val="000000"/>
          <w:kern w:val="0"/>
          <w14:ligatures w14:val="none"/>
        </w:rPr>
      </w:pPr>
      <w:bookmarkStart w:id="1" w:name="OLE_LINK2"/>
      <w:r w:rsidRPr="00C26015">
        <w:rPr>
          <w:rFonts w:eastAsia="Times New Roman" w:cs="Calibri"/>
          <w:b/>
          <w:bCs/>
          <w:color w:val="000000"/>
          <w:kern w:val="0"/>
          <w14:ligatures w14:val="none"/>
        </w:rPr>
        <w:t>Redress and reparations</w:t>
      </w:r>
    </w:p>
    <w:p w14:paraId="3F985CF3" w14:textId="77777777" w:rsidR="00D54751" w:rsidRPr="00C26015" w:rsidRDefault="00D54751" w:rsidP="00436CB2">
      <w:pPr>
        <w:spacing w:after="0" w:line="240" w:lineRule="auto"/>
        <w:rPr>
          <w:rFonts w:eastAsia="Times New Roman" w:cs="Calibri"/>
          <w:color w:val="000000"/>
          <w:kern w:val="0"/>
          <w14:ligatures w14:val="none"/>
        </w:rPr>
      </w:pPr>
    </w:p>
    <w:p w14:paraId="1506BADD" w14:textId="264CA1F0" w:rsidR="00436CB2" w:rsidRPr="00C26015" w:rsidRDefault="00D54751" w:rsidP="00436CB2">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States incur responsibility for disability-based violence directly attributable to the state and for the</w:t>
      </w:r>
      <w:r w:rsidRPr="00C26015">
        <w:rPr>
          <w:rFonts w:eastAsia="Times New Roman" w:cs="Calibri"/>
          <w:color w:val="000000"/>
          <w:kern w:val="0"/>
          <w14:ligatures w14:val="none"/>
        </w:rPr>
        <w:t xml:space="preserve"> state’s failure to exercise due diligence to prevent violence by private actors</w:t>
      </w:r>
      <w:r w:rsidRPr="00C26015">
        <w:rPr>
          <w:rFonts w:eastAsia="Times New Roman" w:cs="Calibri"/>
          <w:color w:val="000000"/>
          <w:kern w:val="0"/>
          <w14:ligatures w14:val="none"/>
        </w:rPr>
        <w:t xml:space="preserve">.  They are immediately and unconditionally obligated to cease violations and must additionally undertake </w:t>
      </w:r>
      <w:r w:rsidR="00436CB2" w:rsidRPr="00C26015">
        <w:rPr>
          <w:rFonts w:eastAsia="Times New Roman" w:cs="Calibri"/>
          <w:color w:val="000000"/>
          <w:kern w:val="0"/>
          <w14:ligatures w14:val="none"/>
        </w:rPr>
        <w:t>guarantee</w:t>
      </w:r>
      <w:r w:rsidRPr="00C26015">
        <w:rPr>
          <w:rFonts w:eastAsia="Times New Roman" w:cs="Calibri"/>
          <w:color w:val="000000"/>
          <w:kern w:val="0"/>
          <w14:ligatures w14:val="none"/>
        </w:rPr>
        <w:t>s of</w:t>
      </w:r>
      <w:r w:rsidR="00436CB2" w:rsidRPr="00C26015">
        <w:rPr>
          <w:rFonts w:eastAsia="Times New Roman" w:cs="Calibri"/>
          <w:color w:val="000000"/>
          <w:kern w:val="0"/>
          <w14:ligatures w14:val="none"/>
        </w:rPr>
        <w:t xml:space="preserve"> </w:t>
      </w:r>
      <w:r w:rsidR="00911B5D" w:rsidRPr="00C26015">
        <w:rPr>
          <w:rFonts w:eastAsia="Times New Roman" w:cs="Calibri"/>
          <w:color w:val="000000"/>
          <w:kern w:val="0"/>
          <w14:ligatures w14:val="none"/>
        </w:rPr>
        <w:t>non-repetition</w:t>
      </w:r>
      <w:r w:rsidRPr="00C26015">
        <w:rPr>
          <w:rFonts w:eastAsia="Times New Roman" w:cs="Calibri"/>
          <w:color w:val="000000"/>
          <w:kern w:val="0"/>
          <w14:ligatures w14:val="none"/>
        </w:rPr>
        <w:t xml:space="preserve"> and provide </w:t>
      </w:r>
      <w:r w:rsidR="00436CB2" w:rsidRPr="00C26015">
        <w:rPr>
          <w:rFonts w:eastAsia="Times New Roman" w:cs="Calibri"/>
          <w:color w:val="000000"/>
          <w:kern w:val="0"/>
          <w14:ligatures w14:val="none"/>
        </w:rPr>
        <w:t xml:space="preserve">remedies, redress and reparations to </w:t>
      </w:r>
      <w:r w:rsidRPr="00C26015">
        <w:rPr>
          <w:rFonts w:eastAsia="Times New Roman" w:cs="Calibri"/>
          <w:color w:val="000000"/>
          <w:kern w:val="0"/>
          <w14:ligatures w14:val="none"/>
        </w:rPr>
        <w:t>survivors.</w:t>
      </w:r>
      <w:r w:rsidR="00436CB2" w:rsidRPr="00C26015">
        <w:rPr>
          <w:rFonts w:eastAsia="Times New Roman" w:cs="Calibri"/>
          <w:color w:val="000000"/>
          <w:kern w:val="0"/>
          <w14:ligatures w14:val="none"/>
        </w:rPr>
        <w:t xml:space="preserve">  </w:t>
      </w:r>
    </w:p>
    <w:p w14:paraId="7DE79D38" w14:textId="77777777" w:rsidR="0040574A" w:rsidRPr="00C26015" w:rsidRDefault="0040574A" w:rsidP="00436CB2">
      <w:pPr>
        <w:spacing w:after="0" w:line="240" w:lineRule="auto"/>
        <w:rPr>
          <w:rFonts w:eastAsia="Times New Roman" w:cs="Calibri"/>
          <w:color w:val="000000"/>
          <w:kern w:val="0"/>
          <w14:ligatures w14:val="none"/>
        </w:rPr>
      </w:pPr>
    </w:p>
    <w:p w14:paraId="54145F48" w14:textId="131C198C" w:rsidR="00D54751" w:rsidRPr="00C26015" w:rsidRDefault="00D54751" w:rsidP="00436CB2">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The obligation of cessation entails:</w:t>
      </w:r>
    </w:p>
    <w:p w14:paraId="278FDEAB" w14:textId="5EFA9427" w:rsidR="00CA248E" w:rsidRPr="00C26015" w:rsidRDefault="00CA248E" w:rsidP="00CA248E">
      <w:pPr>
        <w:pStyle w:val="ListParagraph"/>
        <w:numPr>
          <w:ilvl w:val="0"/>
          <w:numId w:val="16"/>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complete stoppage of all disability-based violence</w:t>
      </w:r>
      <w:r w:rsidR="00A777FF">
        <w:rPr>
          <w:rFonts w:eastAsia="Times New Roman" w:cs="Calibri"/>
          <w:color w:val="000000"/>
          <w:kern w:val="0"/>
          <w14:ligatures w14:val="none"/>
        </w:rPr>
        <w:t>, including psychiatric violence,</w:t>
      </w:r>
      <w:r w:rsidRPr="00C26015">
        <w:rPr>
          <w:rFonts w:eastAsia="Times New Roman" w:cs="Calibri"/>
          <w:color w:val="000000"/>
          <w:kern w:val="0"/>
          <w14:ligatures w14:val="none"/>
        </w:rPr>
        <w:t xml:space="preserve"> that has operated pursuant to state law and policy, through nullification of such law and policy and means such as the issuance and enforcement of directives capable of reaching all personnel responsible for carrying out the acts of disability-based violence, instructing on their cessation; </w:t>
      </w:r>
    </w:p>
    <w:p w14:paraId="1089CA4F" w14:textId="08876C22" w:rsidR="00CA248E" w:rsidRPr="00C26015" w:rsidRDefault="00CA248E" w:rsidP="00CA248E">
      <w:pPr>
        <w:pStyle w:val="ListParagraph"/>
        <w:numPr>
          <w:ilvl w:val="0"/>
          <w:numId w:val="16"/>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immediate exercise of due diligence to </w:t>
      </w:r>
      <w:r w:rsidR="00561BAC">
        <w:rPr>
          <w:rFonts w:eastAsia="Times New Roman" w:cs="Calibri"/>
          <w:color w:val="000000"/>
          <w:kern w:val="0"/>
          <w14:ligatures w14:val="none"/>
        </w:rPr>
        <w:t xml:space="preserve">effectively </w:t>
      </w:r>
      <w:r w:rsidRPr="00C26015">
        <w:rPr>
          <w:rFonts w:eastAsia="Times New Roman" w:cs="Calibri"/>
          <w:color w:val="000000"/>
          <w:kern w:val="0"/>
          <w14:ligatures w14:val="none"/>
        </w:rPr>
        <w:t>prevent</w:t>
      </w:r>
      <w:r w:rsidR="00376B12">
        <w:rPr>
          <w:rFonts w:eastAsia="Times New Roman" w:cs="Calibri"/>
          <w:color w:val="000000"/>
          <w:kern w:val="0"/>
          <w14:ligatures w14:val="none"/>
        </w:rPr>
        <w:t xml:space="preserve">, </w:t>
      </w:r>
      <w:r w:rsidRPr="00C26015">
        <w:rPr>
          <w:rFonts w:eastAsia="Times New Roman" w:cs="Calibri"/>
          <w:color w:val="000000"/>
          <w:kern w:val="0"/>
          <w14:ligatures w14:val="none"/>
        </w:rPr>
        <w:t>protect against</w:t>
      </w:r>
      <w:r w:rsidR="00376B12">
        <w:rPr>
          <w:rFonts w:eastAsia="Times New Roman" w:cs="Calibri"/>
          <w:color w:val="000000"/>
          <w:kern w:val="0"/>
          <w14:ligatures w14:val="none"/>
        </w:rPr>
        <w:t xml:space="preserve"> and redress</w:t>
      </w:r>
      <w:r w:rsidRPr="00C26015">
        <w:rPr>
          <w:rFonts w:eastAsia="Times New Roman" w:cs="Calibri"/>
          <w:color w:val="000000"/>
          <w:kern w:val="0"/>
          <w14:ligatures w14:val="none"/>
        </w:rPr>
        <w:t xml:space="preserve"> disability-based violence by private actors</w:t>
      </w:r>
      <w:r w:rsidRPr="00C26015">
        <w:rPr>
          <w:rFonts w:eastAsia="Times New Roman" w:cs="Calibri"/>
          <w:color w:val="000000"/>
          <w:kern w:val="0"/>
          <w14:ligatures w14:val="none"/>
        </w:rPr>
        <w:t>;</w:t>
      </w:r>
      <w:r w:rsidR="00081AC4" w:rsidRPr="00C26015">
        <w:rPr>
          <w:rFonts w:eastAsia="Times New Roman" w:cs="Calibri"/>
          <w:color w:val="000000"/>
          <w:kern w:val="0"/>
          <w14:ligatures w14:val="none"/>
        </w:rPr>
        <w:t xml:space="preserve"> and</w:t>
      </w:r>
    </w:p>
    <w:p w14:paraId="75F82AEA" w14:textId="0611C9A3" w:rsidR="00436CB2" w:rsidRPr="00C26015" w:rsidRDefault="009D63D0" w:rsidP="00436CB2">
      <w:pPr>
        <w:pStyle w:val="ListParagraph"/>
        <w:numPr>
          <w:ilvl w:val="0"/>
          <w:numId w:val="16"/>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in both cases, ensuring that survivors are not further harmed and that their will and preferences are respected.</w:t>
      </w:r>
    </w:p>
    <w:p w14:paraId="6EDD6758" w14:textId="77777777" w:rsidR="00CA248E" w:rsidRPr="00C26015" w:rsidRDefault="00CA248E" w:rsidP="00436CB2">
      <w:pPr>
        <w:spacing w:after="0" w:line="240" w:lineRule="auto"/>
        <w:rPr>
          <w:rFonts w:eastAsia="Times New Roman" w:cs="Calibri"/>
          <w:color w:val="000000"/>
          <w:kern w:val="0"/>
          <w14:ligatures w14:val="none"/>
        </w:rPr>
      </w:pPr>
    </w:p>
    <w:p w14:paraId="4C93469F" w14:textId="77777777" w:rsidR="00436CB2" w:rsidRPr="00C26015" w:rsidRDefault="00436CB2" w:rsidP="00436CB2">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Guarantees of non-repetition include: </w:t>
      </w:r>
    </w:p>
    <w:p w14:paraId="6001424A" w14:textId="77777777" w:rsidR="009D63D0" w:rsidRPr="00C26015" w:rsidRDefault="009D63D0" w:rsidP="009D63D0">
      <w:pPr>
        <w:pStyle w:val="ListParagraph"/>
        <w:numPr>
          <w:ilvl w:val="0"/>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law reforms beyond the immediate obligation of nullification, to:</w:t>
      </w:r>
    </w:p>
    <w:p w14:paraId="616B3269" w14:textId="2E62C806" w:rsidR="008C1E52" w:rsidRPr="00C26015" w:rsidRDefault="009D63D0" w:rsidP="009D63D0">
      <w:pPr>
        <w:pStyle w:val="ListParagraph"/>
        <w:numPr>
          <w:ilvl w:val="1"/>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repeal </w:t>
      </w:r>
      <w:r w:rsidR="00436CB2" w:rsidRPr="00C26015">
        <w:rPr>
          <w:rFonts w:eastAsia="Times New Roman" w:cs="Calibri"/>
          <w:color w:val="000000"/>
          <w:kern w:val="0"/>
          <w14:ligatures w14:val="none"/>
        </w:rPr>
        <w:t>all laws, policies, financing, contractual arrangements, and standards for professional practice and service provision that authorize, facilitate, permit or otherwise perpetuate disability-based violence</w:t>
      </w:r>
      <w:r w:rsidR="00092344" w:rsidRPr="00C26015">
        <w:rPr>
          <w:rFonts w:eastAsia="Times New Roman" w:cs="Calibri"/>
          <w:color w:val="000000"/>
          <w:kern w:val="0"/>
          <w14:ligatures w14:val="none"/>
        </w:rPr>
        <w:t>;</w:t>
      </w:r>
      <w:r w:rsidR="008C1E52" w:rsidRPr="00C26015">
        <w:rPr>
          <w:rFonts w:eastAsia="Times New Roman" w:cs="Calibri"/>
          <w:color w:val="000000"/>
          <w:kern w:val="0"/>
          <w14:ligatures w14:val="none"/>
        </w:rPr>
        <w:t xml:space="preserve"> </w:t>
      </w:r>
      <w:r w:rsidRPr="00C26015">
        <w:rPr>
          <w:rFonts w:eastAsia="Times New Roman" w:cs="Calibri"/>
          <w:color w:val="000000"/>
          <w:kern w:val="0"/>
          <w14:ligatures w14:val="none"/>
        </w:rPr>
        <w:t>and</w:t>
      </w:r>
    </w:p>
    <w:p w14:paraId="53ED6371" w14:textId="1E182225" w:rsidR="009D63D0" w:rsidRPr="00C26015" w:rsidRDefault="009D63D0" w:rsidP="009D63D0">
      <w:pPr>
        <w:pStyle w:val="ListParagraph"/>
        <w:numPr>
          <w:ilvl w:val="1"/>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reform legal frameworks of general application</w:t>
      </w:r>
      <w:r w:rsidR="00ED07B4" w:rsidRPr="00C26015">
        <w:rPr>
          <w:rFonts w:eastAsia="Times New Roman" w:cs="Calibri"/>
          <w:color w:val="000000"/>
          <w:kern w:val="0"/>
          <w14:ligatures w14:val="none"/>
        </w:rPr>
        <w:t>, including those on legal capacity and free and informed consent,</w:t>
      </w:r>
      <w:r w:rsidRPr="00C26015">
        <w:rPr>
          <w:rFonts w:eastAsia="Times New Roman" w:cs="Calibri"/>
          <w:color w:val="000000"/>
          <w:kern w:val="0"/>
          <w14:ligatures w14:val="none"/>
        </w:rPr>
        <w:t xml:space="preserve"> </w:t>
      </w:r>
      <w:r w:rsidR="00ED07B4" w:rsidRPr="00C26015">
        <w:rPr>
          <w:rFonts w:eastAsia="Times New Roman" w:cs="Calibri"/>
          <w:color w:val="000000"/>
          <w:kern w:val="0"/>
          <w14:ligatures w14:val="none"/>
        </w:rPr>
        <w:t xml:space="preserve">in compliance with the Convention and as further elaborated in these Guidelines, </w:t>
      </w:r>
      <w:r w:rsidRPr="00C26015">
        <w:rPr>
          <w:rFonts w:eastAsia="Times New Roman" w:cs="Calibri"/>
          <w:color w:val="000000"/>
          <w:kern w:val="0"/>
          <w14:ligatures w14:val="none"/>
        </w:rPr>
        <w:t xml:space="preserve">to </w:t>
      </w:r>
      <w:r w:rsidR="00ED07B4" w:rsidRPr="00C26015">
        <w:rPr>
          <w:rFonts w:eastAsia="Times New Roman" w:cs="Calibri"/>
          <w:color w:val="000000"/>
          <w:kern w:val="0"/>
          <w14:ligatures w14:val="none"/>
        </w:rPr>
        <w:t>guarantee and strengthen the exercise of agency by persons with disabilities to prevent disability-based violence</w:t>
      </w:r>
      <w:r w:rsidRPr="00C26015">
        <w:rPr>
          <w:rFonts w:eastAsia="Times New Roman" w:cs="Calibri"/>
          <w:color w:val="000000"/>
          <w:kern w:val="0"/>
          <w14:ligatures w14:val="none"/>
        </w:rPr>
        <w:t>;</w:t>
      </w:r>
      <w:r w:rsidR="00ED07B4" w:rsidRPr="00C26015">
        <w:rPr>
          <w:rFonts w:eastAsia="Times New Roman" w:cs="Calibri"/>
          <w:color w:val="000000"/>
          <w:kern w:val="0"/>
          <w14:ligatures w14:val="none"/>
        </w:rPr>
        <w:t xml:space="preserve"> </w:t>
      </w:r>
    </w:p>
    <w:p w14:paraId="160C5887" w14:textId="6F9191FD" w:rsidR="00911B5D" w:rsidRPr="00C26015" w:rsidRDefault="00436CB2" w:rsidP="009D63D0">
      <w:pPr>
        <w:pStyle w:val="ListParagraph"/>
        <w:numPr>
          <w:ilvl w:val="0"/>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enactment of civil and criminal sanctions against all forms of disability-based violence, providing </w:t>
      </w:r>
      <w:r w:rsidRPr="00C26015">
        <w:rPr>
          <w:rFonts w:eastAsia="Times New Roman" w:cs="Calibri"/>
          <w:color w:val="000000"/>
          <w:kern w:val="0"/>
          <w:highlight w:val="yellow"/>
          <w14:ligatures w14:val="none"/>
        </w:rPr>
        <w:t>as appropriate</w:t>
      </w:r>
      <w:r w:rsidRPr="00C26015">
        <w:rPr>
          <w:rFonts w:eastAsia="Times New Roman" w:cs="Calibri"/>
          <w:color w:val="000000"/>
          <w:kern w:val="0"/>
          <w14:ligatures w14:val="none"/>
        </w:rPr>
        <w:t xml:space="preserve"> for their inclusion in hate-crimes legislation </w:t>
      </w:r>
      <w:r w:rsidR="00911B5D" w:rsidRPr="00C26015">
        <w:rPr>
          <w:rFonts w:eastAsia="Times New Roman" w:cs="Calibri"/>
          <w:color w:val="000000"/>
          <w:kern w:val="0"/>
          <w14:ligatures w14:val="none"/>
        </w:rPr>
        <w:t xml:space="preserve">and </w:t>
      </w:r>
      <w:r w:rsidRPr="00C26015">
        <w:rPr>
          <w:rFonts w:eastAsia="Times New Roman" w:cs="Calibri"/>
          <w:color w:val="000000"/>
          <w:kern w:val="0"/>
          <w14:ligatures w14:val="none"/>
        </w:rPr>
        <w:t>anti-torture legislation</w:t>
      </w:r>
      <w:r w:rsidR="00911B5D" w:rsidRPr="00C26015">
        <w:rPr>
          <w:rFonts w:eastAsia="Times New Roman" w:cs="Calibri"/>
          <w:color w:val="000000"/>
          <w:kern w:val="0"/>
          <w14:ligatures w14:val="none"/>
        </w:rPr>
        <w:t xml:space="preserve">; </w:t>
      </w:r>
      <w:r w:rsidR="00911B5D" w:rsidRPr="00C26015">
        <w:rPr>
          <w:rFonts w:eastAsia="Times New Roman" w:cs="Calibri"/>
          <w:color w:val="000000"/>
          <w:kern w:val="0"/>
          <w14:ligatures w14:val="none"/>
        </w:rPr>
        <w:t>[</w:t>
      </w:r>
      <w:r w:rsidR="00911B5D" w:rsidRPr="00C26015">
        <w:rPr>
          <w:rFonts w:eastAsia="Times New Roman" w:cs="Calibri"/>
          <w:color w:val="000000"/>
          <w:kern w:val="0"/>
          <w:highlight w:val="yellow"/>
          <w14:ligatures w14:val="none"/>
        </w:rPr>
        <w:t>see section on legislative reforms</w:t>
      </w:r>
      <w:r w:rsidR="00911B5D" w:rsidRPr="00C26015">
        <w:rPr>
          <w:rFonts w:eastAsia="Times New Roman" w:cs="Calibri"/>
          <w:color w:val="000000"/>
          <w:kern w:val="0"/>
          <w14:ligatures w14:val="none"/>
        </w:rPr>
        <w:t>]</w:t>
      </w:r>
    </w:p>
    <w:p w14:paraId="1F2AABF7" w14:textId="18E9F4FD" w:rsidR="00C26015" w:rsidRPr="00C26015" w:rsidRDefault="00C26015" w:rsidP="009D63D0">
      <w:pPr>
        <w:pStyle w:val="ListParagraph"/>
        <w:numPr>
          <w:ilvl w:val="0"/>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ensuring that Independent Monitoring Mechanisms and National Prevention Mechanisms are properly mandated and empowered to respond quickly and effectively to all forms of disability-based violence; </w:t>
      </w:r>
    </w:p>
    <w:p w14:paraId="26452CB9" w14:textId="763982AC" w:rsidR="005C3CA6" w:rsidRPr="00C26015" w:rsidRDefault="00436CB2" w:rsidP="00436CB2">
      <w:pPr>
        <w:pStyle w:val="ListParagraph"/>
        <w:numPr>
          <w:ilvl w:val="0"/>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measures of awareness-raising, restorative and transformative justice practices, conflict mediation, victim services, and access to support for all concerned, as needed to prevent</w:t>
      </w:r>
      <w:r w:rsidR="009D63D0" w:rsidRPr="00C26015">
        <w:rPr>
          <w:rFonts w:eastAsia="Times New Roman" w:cs="Calibri"/>
          <w:color w:val="000000"/>
          <w:kern w:val="0"/>
          <w14:ligatures w14:val="none"/>
        </w:rPr>
        <w:t>, protect against</w:t>
      </w:r>
      <w:r w:rsidRPr="00C26015">
        <w:rPr>
          <w:rFonts w:eastAsia="Times New Roman" w:cs="Calibri"/>
          <w:color w:val="000000"/>
          <w:kern w:val="0"/>
          <w14:ligatures w14:val="none"/>
        </w:rPr>
        <w:t xml:space="preserve"> and redress disability-based violence in households, families, communities, and throughout programs and services for the general population and those directed to persons with disabilities;</w:t>
      </w:r>
      <w:r w:rsidR="005C3CA6" w:rsidRPr="00C26015">
        <w:rPr>
          <w:rFonts w:eastAsia="Times New Roman" w:cs="Calibri"/>
          <w:color w:val="000000"/>
          <w:kern w:val="0"/>
          <w14:ligatures w14:val="none"/>
        </w:rPr>
        <w:t xml:space="preserve"> </w:t>
      </w:r>
    </w:p>
    <w:p w14:paraId="4FC3D37B" w14:textId="2AB26541" w:rsidR="00436CB2" w:rsidRPr="00C26015" w:rsidRDefault="005C3CA6" w:rsidP="00436CB2">
      <w:pPr>
        <w:pStyle w:val="ListParagraph"/>
        <w:numPr>
          <w:ilvl w:val="0"/>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promotion and reflection in all state policy of </w:t>
      </w:r>
      <w:r w:rsidRPr="00C26015">
        <w:rPr>
          <w:rFonts w:eastAsia="Times New Roman" w:cs="Calibri"/>
          <w:color w:val="000000"/>
          <w:kern w:val="0"/>
          <w14:ligatures w14:val="none"/>
        </w:rPr>
        <w:t>a shift in societal understanding of crisis</w:t>
      </w:r>
      <w:r w:rsidRPr="00C26015">
        <w:rPr>
          <w:rFonts w:eastAsia="Times New Roman" w:cs="Calibri"/>
          <w:color w:val="000000"/>
          <w:kern w:val="0"/>
          <w14:ligatures w14:val="none"/>
        </w:rPr>
        <w:t xml:space="preserve">, distress and unusual perceptions </w:t>
      </w:r>
      <w:r w:rsidR="00F30026" w:rsidRPr="00C26015">
        <w:rPr>
          <w:rFonts w:eastAsia="Times New Roman" w:cs="Calibri"/>
          <w:color w:val="000000"/>
          <w:kern w:val="0"/>
          <w14:ligatures w14:val="none"/>
        </w:rPr>
        <w:t xml:space="preserve">and the development of relational, solidarity-based </w:t>
      </w:r>
      <w:r w:rsidR="00F30026" w:rsidRPr="00C26015">
        <w:rPr>
          <w:rFonts w:eastAsia="Times New Roman" w:cs="Calibri"/>
          <w:color w:val="000000"/>
          <w:kern w:val="0"/>
          <w14:ligatures w14:val="none"/>
        </w:rPr>
        <w:lastRenderedPageBreak/>
        <w:t xml:space="preserve">skills to support persons experiencing crisis with full respect for their fundamental human rights, meaning-making, will and preferences; </w:t>
      </w:r>
    </w:p>
    <w:p w14:paraId="135C256E" w14:textId="039C5083" w:rsidR="005C3CA6" w:rsidRPr="00C26015" w:rsidRDefault="00436CB2" w:rsidP="00436CB2">
      <w:pPr>
        <w:pStyle w:val="ListParagraph"/>
        <w:numPr>
          <w:ilvl w:val="0"/>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full implementation of the 2022 Guidelines on Deinstitutionalization, Including in Emergencies, to end institutionalization in all its forms and eliminate services and programs that perpetuate disability-based violence; </w:t>
      </w:r>
      <w:r w:rsidR="00F30026" w:rsidRPr="00C26015">
        <w:rPr>
          <w:rFonts w:eastAsia="Times New Roman" w:cs="Calibri"/>
          <w:color w:val="000000"/>
          <w:kern w:val="0"/>
          <w14:ligatures w14:val="none"/>
        </w:rPr>
        <w:t>and</w:t>
      </w:r>
    </w:p>
    <w:p w14:paraId="3B1774F4" w14:textId="067944D0" w:rsidR="00436CB2" w:rsidRPr="00C26015" w:rsidRDefault="00436CB2" w:rsidP="00436CB2">
      <w:pPr>
        <w:pStyle w:val="ListParagraph"/>
        <w:numPr>
          <w:ilvl w:val="0"/>
          <w:numId w:val="2"/>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training of relevant personnel in the justice system, </w:t>
      </w:r>
      <w:r w:rsidR="00F30026" w:rsidRPr="00C26015">
        <w:rPr>
          <w:rFonts w:eastAsia="Times New Roman" w:cs="Calibri"/>
          <w:color w:val="000000"/>
          <w:kern w:val="0"/>
          <w14:ligatures w14:val="none"/>
        </w:rPr>
        <w:t>health care</w:t>
      </w:r>
      <w:r w:rsidRPr="00C26015">
        <w:rPr>
          <w:rFonts w:eastAsia="Times New Roman" w:cs="Calibri"/>
          <w:color w:val="000000"/>
          <w:kern w:val="0"/>
          <w14:ligatures w14:val="none"/>
        </w:rPr>
        <w:t xml:space="preserve">, social services, and prisons to understand, refrain from, and prevent the occurrence of </w:t>
      </w:r>
      <w:r w:rsidR="00F30026" w:rsidRPr="00C26015">
        <w:rPr>
          <w:rFonts w:eastAsia="Times New Roman" w:cs="Calibri"/>
          <w:color w:val="000000"/>
          <w:kern w:val="0"/>
          <w14:ligatures w14:val="none"/>
        </w:rPr>
        <w:t xml:space="preserve">any form of </w:t>
      </w:r>
      <w:r w:rsidRPr="00C26015">
        <w:rPr>
          <w:rFonts w:eastAsia="Times New Roman" w:cs="Calibri"/>
          <w:color w:val="000000"/>
          <w:kern w:val="0"/>
          <w14:ligatures w14:val="none"/>
        </w:rPr>
        <w:t>disability-based violence in settings under their control.</w:t>
      </w:r>
    </w:p>
    <w:p w14:paraId="0DEE9B5F" w14:textId="77777777" w:rsidR="00436CB2" w:rsidRPr="00C26015" w:rsidRDefault="00436CB2" w:rsidP="00436CB2">
      <w:pPr>
        <w:spacing w:after="0" w:line="240" w:lineRule="auto"/>
        <w:rPr>
          <w:rFonts w:eastAsia="Times New Roman" w:cs="Calibri"/>
          <w:color w:val="000000"/>
          <w:kern w:val="0"/>
          <w14:ligatures w14:val="none"/>
        </w:rPr>
      </w:pPr>
    </w:p>
    <w:p w14:paraId="15CB401D" w14:textId="7F37368B" w:rsidR="00436CB2" w:rsidRPr="00C26015" w:rsidRDefault="009D63D0" w:rsidP="00436CB2">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Survivors of</w:t>
      </w:r>
      <w:r w:rsidR="00436CB2" w:rsidRPr="00C26015">
        <w:rPr>
          <w:rFonts w:eastAsia="Times New Roman" w:cs="Calibri"/>
          <w:color w:val="000000"/>
          <w:kern w:val="0"/>
          <w14:ligatures w14:val="none"/>
        </w:rPr>
        <w:t xml:space="preserve"> disability-based violence are entitled to effective remedies and redress to stop any ongoing instances of violence and prevent their recurrence.  They are further entitled </w:t>
      </w:r>
      <w:r w:rsidR="00C516E4" w:rsidRPr="00C26015">
        <w:rPr>
          <w:rFonts w:eastAsia="Times New Roman" w:cs="Calibri"/>
          <w:color w:val="000000"/>
          <w:kern w:val="0"/>
          <w14:ligatures w14:val="none"/>
        </w:rPr>
        <w:t>to reparations including:</w:t>
      </w:r>
      <w:r w:rsidR="00436CB2" w:rsidRPr="00C26015">
        <w:rPr>
          <w:rFonts w:eastAsia="Times New Roman" w:cs="Calibri"/>
          <w:color w:val="000000"/>
          <w:kern w:val="0"/>
          <w14:ligatures w14:val="none"/>
        </w:rPr>
        <w:t xml:space="preserve"> </w:t>
      </w:r>
    </w:p>
    <w:p w14:paraId="31675FA5" w14:textId="1B837ADD" w:rsidR="00436CB2" w:rsidRPr="00C26015" w:rsidRDefault="00436CB2" w:rsidP="00436CB2">
      <w:pPr>
        <w:pStyle w:val="ListParagraph"/>
        <w:numPr>
          <w:ilvl w:val="0"/>
          <w:numId w:val="3"/>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restitution (e.g. restoration of possessions, status or opportunities lost due to disability-based violence</w:t>
      </w:r>
      <w:r w:rsidR="00ED07B4" w:rsidRPr="00C26015">
        <w:rPr>
          <w:rFonts w:eastAsia="Times New Roman" w:cs="Calibri"/>
          <w:color w:val="000000"/>
          <w:kern w:val="0"/>
          <w14:ligatures w14:val="none"/>
        </w:rPr>
        <w:t>; the provision of identity documents without any discriminatory markers</w:t>
      </w:r>
      <w:r w:rsidRPr="00C26015">
        <w:rPr>
          <w:rFonts w:eastAsia="Times New Roman" w:cs="Calibri"/>
          <w:color w:val="000000"/>
          <w:kern w:val="0"/>
          <w14:ligatures w14:val="none"/>
        </w:rPr>
        <w:t xml:space="preserve">); </w:t>
      </w:r>
    </w:p>
    <w:p w14:paraId="65CCFEE0" w14:textId="66E8E051" w:rsidR="00436CB2" w:rsidRPr="00C26015" w:rsidRDefault="00436CB2" w:rsidP="00F30026">
      <w:pPr>
        <w:pStyle w:val="ListParagraph"/>
        <w:numPr>
          <w:ilvl w:val="0"/>
          <w:numId w:val="3"/>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habilitation or rehabilitation (e.g. access to </w:t>
      </w:r>
      <w:r w:rsidR="00F30026" w:rsidRPr="00C26015">
        <w:rPr>
          <w:rFonts w:eastAsia="Times New Roman" w:cs="Calibri"/>
          <w:color w:val="000000"/>
          <w:kern w:val="0"/>
          <w14:ligatures w14:val="none"/>
        </w:rPr>
        <w:t xml:space="preserve">all </w:t>
      </w:r>
      <w:r w:rsidR="00485147" w:rsidRPr="00C26015">
        <w:rPr>
          <w:rFonts w:eastAsia="Times New Roman" w:cs="Calibri"/>
          <w:color w:val="000000"/>
          <w:kern w:val="0"/>
          <w14:ligatures w14:val="none"/>
        </w:rPr>
        <w:t>relevant supports and services</w:t>
      </w:r>
      <w:r w:rsidR="002F5F81" w:rsidRPr="00C26015">
        <w:rPr>
          <w:rFonts w:eastAsia="Times New Roman" w:cs="Calibri"/>
          <w:color w:val="000000"/>
          <w:kern w:val="0"/>
          <w14:ligatures w14:val="none"/>
        </w:rPr>
        <w:t>,</w:t>
      </w:r>
      <w:r w:rsidR="00F30026" w:rsidRPr="00C26015">
        <w:rPr>
          <w:rFonts w:eastAsia="Times New Roman" w:cs="Calibri"/>
          <w:color w:val="000000"/>
          <w:kern w:val="0"/>
          <w14:ligatures w14:val="none"/>
        </w:rPr>
        <w:t xml:space="preserve"> in accordance with the will and preferences of the person concerned,</w:t>
      </w:r>
      <w:r w:rsidR="002F5F81" w:rsidRPr="00C26015">
        <w:rPr>
          <w:rFonts w:eastAsia="Times New Roman" w:cs="Calibri"/>
          <w:color w:val="000000"/>
          <w:kern w:val="0"/>
          <w14:ligatures w14:val="none"/>
        </w:rPr>
        <w:t xml:space="preserve"> </w:t>
      </w:r>
      <w:r w:rsidRPr="00C26015">
        <w:rPr>
          <w:rFonts w:eastAsia="Times New Roman" w:cs="Calibri"/>
          <w:color w:val="000000"/>
          <w:kern w:val="0"/>
          <w14:ligatures w14:val="none"/>
        </w:rPr>
        <w:t>to address needs created by disability-based violence);</w:t>
      </w:r>
    </w:p>
    <w:p w14:paraId="105EA902" w14:textId="39043139" w:rsidR="00485147" w:rsidRPr="00C26015" w:rsidRDefault="00485147" w:rsidP="00485147">
      <w:pPr>
        <w:pStyle w:val="ListParagraph"/>
        <w:numPr>
          <w:ilvl w:val="1"/>
          <w:numId w:val="3"/>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this includes support to identify, treat or adapt to harms caused by psychiatric medications, electroshock and other interventions, and to withdraw from psychiatric medications;</w:t>
      </w:r>
    </w:p>
    <w:p w14:paraId="045AD196" w14:textId="33939072" w:rsidR="00436CB2" w:rsidRPr="00C26015" w:rsidRDefault="00436CB2" w:rsidP="00436CB2">
      <w:pPr>
        <w:pStyle w:val="ListParagraph"/>
        <w:numPr>
          <w:ilvl w:val="0"/>
          <w:numId w:val="3"/>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compensation at sufficient levels to redress the harms </w:t>
      </w:r>
      <w:r w:rsidR="00485147" w:rsidRPr="00C26015">
        <w:rPr>
          <w:rFonts w:eastAsia="Times New Roman" w:cs="Calibri"/>
          <w:color w:val="000000"/>
          <w:kern w:val="0"/>
          <w14:ligatures w14:val="none"/>
        </w:rPr>
        <w:t>caused</w:t>
      </w:r>
      <w:r w:rsidRPr="00C26015">
        <w:rPr>
          <w:rFonts w:eastAsia="Times New Roman" w:cs="Calibri"/>
          <w:color w:val="000000"/>
          <w:kern w:val="0"/>
          <w14:ligatures w14:val="none"/>
        </w:rPr>
        <w:t xml:space="preserve">; and </w:t>
      </w:r>
    </w:p>
    <w:p w14:paraId="2B2724C9" w14:textId="77777777" w:rsidR="00436CB2" w:rsidRPr="00C26015" w:rsidRDefault="00436CB2" w:rsidP="00436CB2">
      <w:pPr>
        <w:pStyle w:val="ListParagraph"/>
        <w:numPr>
          <w:ilvl w:val="0"/>
          <w:numId w:val="3"/>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satisfaction (official acknowledgement of the violations that took place, acceptance of state responsibility, and formal apology).</w:t>
      </w:r>
    </w:p>
    <w:p w14:paraId="17BAFCD4" w14:textId="77777777" w:rsidR="00436CB2" w:rsidRPr="00C26015" w:rsidRDefault="00436CB2" w:rsidP="00436CB2">
      <w:pPr>
        <w:spacing w:after="0" w:line="240" w:lineRule="auto"/>
        <w:rPr>
          <w:rFonts w:eastAsia="Times New Roman" w:cs="Calibri"/>
          <w:color w:val="000000"/>
          <w:kern w:val="0"/>
          <w14:ligatures w14:val="none"/>
        </w:rPr>
      </w:pPr>
    </w:p>
    <w:p w14:paraId="7B820144" w14:textId="4FBDE922" w:rsidR="00436CB2" w:rsidRPr="00C26015" w:rsidRDefault="001A3801" w:rsidP="00436CB2">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Survivors of disability-based violence</w:t>
      </w:r>
      <w:r w:rsidR="00436CB2" w:rsidRPr="00C26015">
        <w:rPr>
          <w:rFonts w:eastAsia="Times New Roman" w:cs="Calibri"/>
          <w:color w:val="000000"/>
          <w:kern w:val="0"/>
          <w14:ligatures w14:val="none"/>
        </w:rPr>
        <w:t xml:space="preserve"> are entitled to pursue </w:t>
      </w:r>
      <w:r w:rsidRPr="00C26015">
        <w:rPr>
          <w:rFonts w:eastAsia="Times New Roman" w:cs="Calibri"/>
          <w:color w:val="000000"/>
          <w:kern w:val="0"/>
          <w14:ligatures w14:val="none"/>
        </w:rPr>
        <w:t>all available legal</w:t>
      </w:r>
      <w:r w:rsidR="00436CB2" w:rsidRPr="00C26015">
        <w:rPr>
          <w:rFonts w:eastAsia="Times New Roman" w:cs="Calibri"/>
          <w:color w:val="000000"/>
          <w:kern w:val="0"/>
          <w14:ligatures w14:val="none"/>
        </w:rPr>
        <w:t xml:space="preserve"> remedies, </w:t>
      </w:r>
      <w:r w:rsidR="00485147" w:rsidRPr="00C26015">
        <w:rPr>
          <w:rFonts w:eastAsia="Times New Roman" w:cs="Calibri"/>
          <w:color w:val="000000"/>
          <w:kern w:val="0"/>
          <w14:ligatures w14:val="none"/>
        </w:rPr>
        <w:t>and</w:t>
      </w:r>
      <w:r w:rsidR="00436CB2" w:rsidRPr="00C26015">
        <w:rPr>
          <w:rFonts w:eastAsia="Times New Roman" w:cs="Calibri"/>
          <w:color w:val="000000"/>
          <w:kern w:val="0"/>
          <w14:ligatures w14:val="none"/>
        </w:rPr>
        <w:t xml:space="preserve"> restorative or transformative justice, for instances of disability-based violence by private actors.</w:t>
      </w:r>
    </w:p>
    <w:p w14:paraId="77214839" w14:textId="77777777" w:rsidR="00485147" w:rsidRPr="00C26015" w:rsidRDefault="00485147" w:rsidP="00436CB2">
      <w:pPr>
        <w:spacing w:after="0" w:line="240" w:lineRule="auto"/>
        <w:rPr>
          <w:rFonts w:eastAsia="Times New Roman" w:cs="Calibri"/>
          <w:color w:val="000000"/>
          <w:kern w:val="0"/>
          <w14:ligatures w14:val="none"/>
        </w:rPr>
      </w:pPr>
    </w:p>
    <w:p w14:paraId="718E47C0" w14:textId="1EA0604E" w:rsidR="00485147" w:rsidRPr="00C26015" w:rsidRDefault="00485147" w:rsidP="00485147">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With respect to systemic</w:t>
      </w:r>
      <w:r w:rsidR="00ED07B4" w:rsidRPr="00C26015">
        <w:rPr>
          <w:rFonts w:eastAsia="Times New Roman" w:cs="Calibri"/>
          <w:color w:val="000000"/>
          <w:kern w:val="0"/>
          <w14:ligatures w14:val="none"/>
        </w:rPr>
        <w:t xml:space="preserve"> and</w:t>
      </w:r>
      <w:r w:rsidRPr="00C26015">
        <w:rPr>
          <w:rFonts w:eastAsia="Times New Roman" w:cs="Calibri"/>
          <w:color w:val="000000"/>
          <w:kern w:val="0"/>
          <w14:ligatures w14:val="none"/>
        </w:rPr>
        <w:t xml:space="preserve"> systematic forms of disability-based violence, states must</w:t>
      </w:r>
      <w:r w:rsidRPr="00C26015">
        <w:rPr>
          <w:rFonts w:eastAsia="Times New Roman" w:cs="Calibri"/>
          <w:color w:val="000000"/>
          <w:kern w:val="0"/>
          <w14:ligatures w14:val="none"/>
        </w:rPr>
        <w:t xml:space="preserve"> additionally</w:t>
      </w:r>
      <w:r w:rsidRPr="00C26015">
        <w:rPr>
          <w:rFonts w:eastAsia="Times New Roman" w:cs="Calibri"/>
          <w:color w:val="000000"/>
          <w:kern w:val="0"/>
          <w14:ligatures w14:val="none"/>
        </w:rPr>
        <w:t>:</w:t>
      </w:r>
    </w:p>
    <w:p w14:paraId="7A638051" w14:textId="77777777" w:rsidR="00485147" w:rsidRPr="00C26015" w:rsidRDefault="00485147" w:rsidP="00485147">
      <w:pPr>
        <w:pStyle w:val="ListParagraph"/>
        <w:numPr>
          <w:ilvl w:val="0"/>
          <w:numId w:val="13"/>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establish mechanisms to investigate and publicize the nature and scope of such violence and make further tailored recommendations to ensure their complete eradication; and</w:t>
      </w:r>
    </w:p>
    <w:p w14:paraId="78E7D975" w14:textId="5DC0DEAC" w:rsidR="00485147" w:rsidRPr="00C26015" w:rsidRDefault="00485147" w:rsidP="00436CB2">
      <w:pPr>
        <w:pStyle w:val="ListParagraph"/>
        <w:numPr>
          <w:ilvl w:val="0"/>
          <w:numId w:val="13"/>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undertake collective </w:t>
      </w:r>
      <w:r w:rsidRPr="00C26015">
        <w:rPr>
          <w:rFonts w:eastAsia="Times New Roman" w:cs="Calibri"/>
          <w:color w:val="000000"/>
          <w:kern w:val="0"/>
          <w14:ligatures w14:val="none"/>
        </w:rPr>
        <w:t xml:space="preserve">and systemic </w:t>
      </w:r>
      <w:r w:rsidRPr="00C26015">
        <w:rPr>
          <w:rFonts w:eastAsia="Times New Roman" w:cs="Calibri"/>
          <w:color w:val="000000"/>
          <w:kern w:val="0"/>
          <w14:ligatures w14:val="none"/>
        </w:rPr>
        <w:t>measures of satisfaction</w:t>
      </w:r>
      <w:r w:rsidRPr="00C26015">
        <w:rPr>
          <w:rFonts w:eastAsia="Times New Roman" w:cs="Calibri"/>
          <w:color w:val="000000"/>
          <w:kern w:val="0"/>
          <w14:ligatures w14:val="none"/>
        </w:rPr>
        <w:t>, including</w:t>
      </w:r>
      <w:r w:rsidRPr="00C26015">
        <w:rPr>
          <w:rFonts w:eastAsia="Times New Roman" w:cs="Calibri"/>
          <w:color w:val="000000"/>
          <w:kern w:val="0"/>
          <w14:ligatures w14:val="none"/>
        </w:rPr>
        <w:t xml:space="preserve"> formal public apologies</w:t>
      </w:r>
      <w:r w:rsidRPr="00C26015">
        <w:rPr>
          <w:rFonts w:eastAsia="Times New Roman" w:cs="Calibri"/>
          <w:color w:val="000000"/>
          <w:kern w:val="0"/>
          <w14:ligatures w14:val="none"/>
        </w:rPr>
        <w:t>,</w:t>
      </w:r>
      <w:r w:rsidRPr="00C26015">
        <w:rPr>
          <w:rFonts w:eastAsia="Times New Roman" w:cs="Calibri"/>
          <w:color w:val="000000"/>
          <w:kern w:val="0"/>
          <w14:ligatures w14:val="none"/>
        </w:rPr>
        <w:t xml:space="preserve"> negotiated with organizations representing diverse groups of survivors.</w:t>
      </w:r>
    </w:p>
    <w:p w14:paraId="45778D02" w14:textId="77777777" w:rsidR="00436CB2" w:rsidRPr="00C26015" w:rsidRDefault="00436CB2" w:rsidP="00436CB2">
      <w:pPr>
        <w:spacing w:after="0" w:line="240" w:lineRule="auto"/>
        <w:rPr>
          <w:rFonts w:eastAsia="Times New Roman" w:cs="Calibri"/>
          <w:color w:val="000000"/>
          <w:kern w:val="0"/>
          <w14:ligatures w14:val="none"/>
        </w:rPr>
      </w:pPr>
    </w:p>
    <w:p w14:paraId="16695095" w14:textId="179AD381" w:rsidR="00436CB2" w:rsidRPr="00C26015" w:rsidRDefault="00436CB2" w:rsidP="00436CB2">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States must ensure that all proceedings and mechanisms providing remedies, redress and reparations to </w:t>
      </w:r>
      <w:r w:rsidR="00ED07B4" w:rsidRPr="00C26015">
        <w:rPr>
          <w:rFonts w:eastAsia="Times New Roman" w:cs="Calibri"/>
          <w:color w:val="000000"/>
          <w:kern w:val="0"/>
          <w14:ligatures w14:val="none"/>
        </w:rPr>
        <w:t>survivors of</w:t>
      </w:r>
      <w:r w:rsidRPr="00C26015">
        <w:rPr>
          <w:rFonts w:eastAsia="Times New Roman" w:cs="Calibri"/>
          <w:color w:val="000000"/>
          <w:kern w:val="0"/>
          <w14:ligatures w14:val="none"/>
        </w:rPr>
        <w:t xml:space="preserve"> disability-based violence</w:t>
      </w:r>
      <w:r w:rsidR="00485147" w:rsidRPr="00C26015">
        <w:rPr>
          <w:rFonts w:eastAsia="Times New Roman" w:cs="Calibri"/>
          <w:color w:val="000000"/>
          <w:kern w:val="0"/>
          <w14:ligatures w14:val="none"/>
        </w:rPr>
        <w:t xml:space="preserve">, </w:t>
      </w:r>
      <w:r w:rsidR="00ED07B4" w:rsidRPr="00C26015">
        <w:rPr>
          <w:rFonts w:eastAsia="Times New Roman" w:cs="Calibri"/>
          <w:color w:val="000000"/>
          <w:kern w:val="0"/>
          <w14:ligatures w14:val="none"/>
        </w:rPr>
        <w:t>including</w:t>
      </w:r>
      <w:r w:rsidR="00F837AA" w:rsidRPr="00C26015">
        <w:rPr>
          <w:rFonts w:eastAsia="Times New Roman" w:cs="Calibri"/>
          <w:color w:val="000000"/>
          <w:kern w:val="0"/>
          <w14:ligatures w14:val="none"/>
        </w:rPr>
        <w:t xml:space="preserve"> those related to systemic investigations, recommendations and measures</w:t>
      </w:r>
      <w:r w:rsidR="00ED07B4" w:rsidRPr="00C26015">
        <w:rPr>
          <w:rFonts w:eastAsia="Times New Roman" w:cs="Calibri"/>
          <w:color w:val="000000"/>
          <w:kern w:val="0"/>
          <w14:ligatures w14:val="none"/>
        </w:rPr>
        <w:t xml:space="preserve">, </w:t>
      </w:r>
      <w:r w:rsidRPr="00C26015">
        <w:rPr>
          <w:rFonts w:eastAsia="Times New Roman" w:cs="Calibri"/>
          <w:color w:val="000000"/>
          <w:kern w:val="0"/>
          <w14:ligatures w14:val="none"/>
        </w:rPr>
        <w:t xml:space="preserve">are easy to use, accessible, free of charge, and widely available.    </w:t>
      </w:r>
    </w:p>
    <w:p w14:paraId="15C9B8E2" w14:textId="77777777" w:rsidR="00436CB2" w:rsidRPr="00C26015" w:rsidRDefault="00436CB2" w:rsidP="00436CB2">
      <w:pPr>
        <w:spacing w:after="0" w:line="240" w:lineRule="auto"/>
        <w:rPr>
          <w:rFonts w:eastAsia="Times New Roman" w:cs="Calibri"/>
          <w:color w:val="000000"/>
          <w:kern w:val="0"/>
          <w14:ligatures w14:val="none"/>
        </w:rPr>
      </w:pPr>
    </w:p>
    <w:p w14:paraId="76C66946" w14:textId="4F15AABA" w:rsidR="00436CB2" w:rsidRPr="00C26015" w:rsidRDefault="00436CB2" w:rsidP="00436CB2">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design and implementation of </w:t>
      </w:r>
      <w:r w:rsidR="00485147" w:rsidRPr="00C26015">
        <w:rPr>
          <w:rFonts w:eastAsia="Times New Roman" w:cs="Calibri"/>
          <w:color w:val="000000"/>
          <w:kern w:val="0"/>
          <w14:ligatures w14:val="none"/>
        </w:rPr>
        <w:t>all measures related to remedies, redress and reparation</w:t>
      </w:r>
      <w:r w:rsidRPr="00C26015">
        <w:rPr>
          <w:rFonts w:eastAsia="Times New Roman" w:cs="Calibri"/>
          <w:color w:val="000000"/>
          <w:kern w:val="0"/>
          <w14:ligatures w14:val="none"/>
        </w:rPr>
        <w:t xml:space="preserve"> must closely involve survivors of disability-based violence and their representative organizations.</w:t>
      </w:r>
    </w:p>
    <w:p w14:paraId="3D1A33ED" w14:textId="77777777" w:rsidR="0023617D" w:rsidRPr="00C26015" w:rsidRDefault="0023617D" w:rsidP="00492056">
      <w:pPr>
        <w:spacing w:after="0" w:line="240" w:lineRule="auto"/>
        <w:rPr>
          <w:rFonts w:eastAsia="Times New Roman" w:cs="Calibri"/>
          <w:color w:val="000000"/>
          <w:kern w:val="0"/>
          <w14:ligatures w14:val="none"/>
        </w:rPr>
      </w:pPr>
    </w:p>
    <w:bookmarkEnd w:id="1"/>
    <w:p w14:paraId="2176BD48" w14:textId="639C28D4" w:rsidR="00744693" w:rsidRPr="00C26015" w:rsidRDefault="002D19C5" w:rsidP="007C6F71">
      <w:pPr>
        <w:pStyle w:val="ListParagraph"/>
        <w:numPr>
          <w:ilvl w:val="0"/>
          <w:numId w:val="14"/>
        </w:numPr>
        <w:spacing w:after="0" w:line="240" w:lineRule="auto"/>
        <w:rPr>
          <w:rFonts w:eastAsia="Times New Roman" w:cs="Calibri"/>
          <w:b/>
          <w:bCs/>
          <w:color w:val="000000"/>
          <w:kern w:val="0"/>
          <w14:ligatures w14:val="none"/>
        </w:rPr>
      </w:pPr>
      <w:r w:rsidRPr="00C26015">
        <w:rPr>
          <w:rFonts w:eastAsia="Times New Roman" w:cs="Calibri"/>
          <w:b/>
          <w:bCs/>
          <w:color w:val="000000"/>
          <w:kern w:val="0"/>
          <w14:ligatures w14:val="none"/>
        </w:rPr>
        <w:lastRenderedPageBreak/>
        <w:t>Crisis support in crisis and outside the mental health framework  </w:t>
      </w:r>
    </w:p>
    <w:p w14:paraId="24EF4420" w14:textId="77777777" w:rsidR="00D65551" w:rsidRPr="00C26015" w:rsidRDefault="00D65551" w:rsidP="00744693">
      <w:pPr>
        <w:spacing w:after="0" w:line="240" w:lineRule="auto"/>
        <w:rPr>
          <w:rFonts w:eastAsia="Times New Roman" w:cs="Calibri"/>
          <w:color w:val="000000"/>
          <w:kern w:val="0"/>
          <w14:ligatures w14:val="none"/>
        </w:rPr>
      </w:pPr>
    </w:p>
    <w:p w14:paraId="4EF7A155" w14:textId="44F1BC21" w:rsidR="00457E89" w:rsidRPr="00C26015" w:rsidRDefault="00457E89" w:rsidP="00744693">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A crisis might be viewed as beginning when a person identifies a need for support, or when they experience violence, discrimination or adverse treatment linked to their heightened distress or unusual perceptions.  </w:t>
      </w:r>
    </w:p>
    <w:p w14:paraId="2F1F613E" w14:textId="77777777" w:rsidR="00457E89" w:rsidRPr="00C26015" w:rsidRDefault="00457E89" w:rsidP="00744693">
      <w:pPr>
        <w:spacing w:after="0" w:line="240" w:lineRule="auto"/>
        <w:rPr>
          <w:rFonts w:eastAsia="Times New Roman" w:cs="Calibri"/>
          <w:color w:val="000000"/>
          <w:kern w:val="0"/>
          <w14:ligatures w14:val="none"/>
        </w:rPr>
      </w:pPr>
    </w:p>
    <w:p w14:paraId="365C6916" w14:textId="3E0CA398" w:rsidR="001513CB" w:rsidRPr="00C26015" w:rsidRDefault="000A088F" w:rsidP="000A088F">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Anyone may experience a crisis related to unmet </w:t>
      </w:r>
      <w:r w:rsidR="00CD5511" w:rsidRPr="00C26015">
        <w:rPr>
          <w:rFonts w:eastAsia="Times New Roman" w:cs="Calibri"/>
          <w:color w:val="000000"/>
          <w:kern w:val="0"/>
          <w14:ligatures w14:val="none"/>
        </w:rPr>
        <w:t xml:space="preserve">basic </w:t>
      </w:r>
      <w:r w:rsidRPr="00C26015">
        <w:rPr>
          <w:rFonts w:eastAsia="Times New Roman" w:cs="Calibri"/>
          <w:color w:val="000000"/>
          <w:kern w:val="0"/>
          <w14:ligatures w14:val="none"/>
        </w:rPr>
        <w:t>needs</w:t>
      </w:r>
      <w:r w:rsidR="00CD5511" w:rsidRPr="00C26015">
        <w:rPr>
          <w:rFonts w:eastAsia="Times New Roman" w:cs="Calibri"/>
          <w:color w:val="000000"/>
          <w:kern w:val="0"/>
          <w14:ligatures w14:val="none"/>
        </w:rPr>
        <w:t xml:space="preserve"> (such as housing and livelihood)</w:t>
      </w:r>
      <w:r w:rsidR="00441501" w:rsidRPr="00C26015">
        <w:rPr>
          <w:rFonts w:eastAsia="Times New Roman" w:cs="Calibri"/>
          <w:color w:val="000000"/>
          <w:kern w:val="0"/>
          <w14:ligatures w14:val="none"/>
        </w:rPr>
        <w:t>,</w:t>
      </w:r>
      <w:r w:rsidRPr="00C26015">
        <w:rPr>
          <w:rFonts w:eastAsia="Times New Roman" w:cs="Calibri"/>
          <w:color w:val="000000"/>
          <w:kern w:val="0"/>
          <w14:ligatures w14:val="none"/>
        </w:rPr>
        <w:t xml:space="preserve"> </w:t>
      </w:r>
      <w:r w:rsidR="00441501" w:rsidRPr="00C26015">
        <w:rPr>
          <w:rFonts w:eastAsia="Times New Roman" w:cs="Calibri"/>
          <w:color w:val="000000"/>
          <w:kern w:val="0"/>
          <w14:ligatures w14:val="none"/>
        </w:rPr>
        <w:t xml:space="preserve">a </w:t>
      </w:r>
      <w:r w:rsidRPr="00C26015">
        <w:rPr>
          <w:rFonts w:eastAsia="Times New Roman" w:cs="Calibri"/>
          <w:color w:val="000000"/>
          <w:kern w:val="0"/>
          <w14:ligatures w14:val="none"/>
        </w:rPr>
        <w:t xml:space="preserve">conflict or dilemma that appears unresolvable, past or present trauma, or a disruption in meaning, identity, connection with others, or participation in community.  Crisis can be personal, interpersonal or collective.  Crisis is identified by the person or persons who experience it, and not by others.  </w:t>
      </w:r>
    </w:p>
    <w:p w14:paraId="29A8B651" w14:textId="77777777" w:rsidR="001513CB" w:rsidRPr="00C26015" w:rsidRDefault="001513CB" w:rsidP="000A088F">
      <w:pPr>
        <w:spacing w:after="0" w:line="240" w:lineRule="auto"/>
        <w:rPr>
          <w:rFonts w:eastAsia="Times New Roman" w:cs="Calibri"/>
          <w:color w:val="000000"/>
          <w:kern w:val="0"/>
          <w14:ligatures w14:val="none"/>
        </w:rPr>
      </w:pPr>
    </w:p>
    <w:p w14:paraId="723C1976" w14:textId="5EDF724B" w:rsidR="000A088F" w:rsidRPr="00C26015" w:rsidRDefault="000A088F" w:rsidP="000A088F">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Mental health services have responded to experiences of crisis with violent forms of suppression, silencing the person and creating a superseding crisis as the person </w:t>
      </w:r>
      <w:r w:rsidR="00AD0414" w:rsidRPr="00C26015">
        <w:rPr>
          <w:rFonts w:eastAsia="Times New Roman" w:cs="Calibri"/>
          <w:color w:val="000000"/>
          <w:kern w:val="0"/>
          <w14:ligatures w14:val="none"/>
        </w:rPr>
        <w:t>copes with</w:t>
      </w:r>
      <w:r w:rsidRPr="00C26015">
        <w:rPr>
          <w:rFonts w:eastAsia="Times New Roman" w:cs="Calibri"/>
          <w:color w:val="000000"/>
          <w:kern w:val="0"/>
          <w14:ligatures w14:val="none"/>
        </w:rPr>
        <w:t xml:space="preserve"> the trauma of psychiatric violence. </w:t>
      </w:r>
      <w:r w:rsidR="00457E89" w:rsidRPr="00C26015">
        <w:rPr>
          <w:rFonts w:eastAsia="Times New Roman" w:cs="Calibri"/>
          <w:color w:val="000000"/>
          <w:kern w:val="0"/>
          <w14:ligatures w14:val="none"/>
        </w:rPr>
        <w:t xml:space="preserve"> </w:t>
      </w:r>
      <w:r w:rsidR="00B50E61" w:rsidRPr="00C26015">
        <w:rPr>
          <w:rFonts w:eastAsia="Times New Roman" w:cs="Calibri"/>
          <w:color w:val="000000"/>
          <w:kern w:val="0"/>
          <w14:ligatures w14:val="none"/>
        </w:rPr>
        <w:t>Families, communities and agencies such as the police have participated in psychiatric violence and engaged in other forms of disability-based violence in response to crisis.</w:t>
      </w:r>
    </w:p>
    <w:p w14:paraId="06A9B876" w14:textId="77777777" w:rsidR="000A088F" w:rsidRPr="00C26015" w:rsidRDefault="000A088F" w:rsidP="000A088F">
      <w:pPr>
        <w:spacing w:after="0" w:line="240" w:lineRule="auto"/>
        <w:rPr>
          <w:rFonts w:eastAsia="Times New Roman" w:cs="Calibri"/>
          <w:color w:val="000000"/>
          <w:kern w:val="0"/>
          <w14:ligatures w14:val="none"/>
        </w:rPr>
      </w:pPr>
    </w:p>
    <w:p w14:paraId="38162C42" w14:textId="1C5AE08C" w:rsidR="000A088F" w:rsidRPr="00C26015" w:rsidRDefault="00441501" w:rsidP="000A088F">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States have an immediate obligation </w:t>
      </w:r>
      <w:r w:rsidR="00F837AA" w:rsidRPr="00C26015">
        <w:rPr>
          <w:rFonts w:eastAsia="Times New Roman" w:cs="Calibri"/>
          <w:color w:val="000000"/>
          <w:kern w:val="0"/>
          <w14:ligatures w14:val="none"/>
        </w:rPr>
        <w:t xml:space="preserve">of cessation </w:t>
      </w:r>
      <w:r w:rsidRPr="00C26015">
        <w:rPr>
          <w:rFonts w:eastAsia="Times New Roman" w:cs="Calibri"/>
          <w:color w:val="000000"/>
          <w:kern w:val="0"/>
          <w14:ligatures w14:val="none"/>
        </w:rPr>
        <w:t>under Articles 12, 14 and 15 of the Convention</w:t>
      </w:r>
      <w:r w:rsidR="00F837AA" w:rsidRPr="00C26015">
        <w:rPr>
          <w:rFonts w:eastAsia="Times New Roman" w:cs="Calibri"/>
          <w:color w:val="000000"/>
          <w:kern w:val="0"/>
          <w14:ligatures w14:val="none"/>
        </w:rPr>
        <w:t>,</w:t>
      </w:r>
      <w:r w:rsidRPr="00C26015">
        <w:rPr>
          <w:rFonts w:eastAsia="Times New Roman" w:cs="Calibri"/>
          <w:color w:val="000000"/>
          <w:kern w:val="0"/>
          <w14:ligatures w14:val="none"/>
        </w:rPr>
        <w:t xml:space="preserve"> to end p</w:t>
      </w:r>
      <w:r w:rsidR="000A088F" w:rsidRPr="00C26015">
        <w:rPr>
          <w:rFonts w:eastAsia="Times New Roman" w:cs="Calibri"/>
          <w:color w:val="000000"/>
          <w:kern w:val="0"/>
          <w14:ligatures w14:val="none"/>
        </w:rPr>
        <w:t>sychiatric violence</w:t>
      </w:r>
      <w:r w:rsidR="00B50E61" w:rsidRPr="00C26015">
        <w:rPr>
          <w:rFonts w:eastAsia="Times New Roman" w:cs="Calibri"/>
          <w:color w:val="000000"/>
          <w:kern w:val="0"/>
          <w14:ligatures w14:val="none"/>
        </w:rPr>
        <w:t xml:space="preserve"> and other disability-based violence against persons experiencing crisis</w:t>
      </w:r>
      <w:r w:rsidR="000A088F" w:rsidRPr="00C26015">
        <w:rPr>
          <w:rFonts w:eastAsia="Times New Roman" w:cs="Calibri"/>
          <w:color w:val="000000"/>
          <w:kern w:val="0"/>
          <w14:ligatures w14:val="none"/>
        </w:rPr>
        <w:t xml:space="preserve">.  It is not enough, however, to end coercion in existing services, which are based in a medical model that is not conducive to meeting support needs.  </w:t>
      </w:r>
    </w:p>
    <w:p w14:paraId="45ACABF4" w14:textId="77777777" w:rsidR="000A088F" w:rsidRPr="00C26015" w:rsidRDefault="000A088F" w:rsidP="000A088F">
      <w:pPr>
        <w:spacing w:after="0" w:line="240" w:lineRule="auto"/>
        <w:rPr>
          <w:rFonts w:eastAsia="Times New Roman" w:cs="Calibri"/>
          <w:color w:val="000000"/>
          <w:kern w:val="0"/>
          <w14:ligatures w14:val="none"/>
        </w:rPr>
      </w:pPr>
    </w:p>
    <w:p w14:paraId="50A9B46B" w14:textId="3DF18E63" w:rsidR="00E235CE" w:rsidRPr="00C26015" w:rsidRDefault="000A088F" w:rsidP="000A088F">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States have a positive obligation to develop, resource and sustain non-coercive crisis support, including peer support </w:t>
      </w:r>
      <w:r w:rsidR="00B50E61" w:rsidRPr="00C26015">
        <w:rPr>
          <w:rFonts w:eastAsia="Times New Roman" w:cs="Calibri"/>
          <w:color w:val="000000"/>
          <w:kern w:val="0"/>
          <w14:ligatures w14:val="none"/>
        </w:rPr>
        <w:t xml:space="preserve">(informal support from others who have experienced </w:t>
      </w:r>
      <w:proofErr w:type="spellStart"/>
      <w:r w:rsidR="00B50E61" w:rsidRPr="00C26015">
        <w:rPr>
          <w:rFonts w:eastAsia="Times New Roman" w:cs="Calibri"/>
          <w:color w:val="000000"/>
          <w:kern w:val="0"/>
          <w14:ligatures w14:val="none"/>
        </w:rPr>
        <w:t xml:space="preserve">crisis) </w:t>
      </w:r>
      <w:r w:rsidRPr="00C26015">
        <w:rPr>
          <w:rFonts w:eastAsia="Times New Roman" w:cs="Calibri"/>
          <w:color w:val="000000"/>
          <w:kern w:val="0"/>
          <w14:ligatures w14:val="none"/>
        </w:rPr>
        <w:t>and other</w:t>
      </w:r>
      <w:proofErr w:type="spellEnd"/>
      <w:r w:rsidRPr="00C26015">
        <w:rPr>
          <w:rFonts w:eastAsia="Times New Roman" w:cs="Calibri"/>
          <w:color w:val="000000"/>
          <w:kern w:val="0"/>
          <w14:ligatures w14:val="none"/>
        </w:rPr>
        <w:t xml:space="preserve"> community-based support</w:t>
      </w:r>
      <w:r w:rsidR="00441501" w:rsidRPr="00C26015">
        <w:rPr>
          <w:rFonts w:eastAsia="Times New Roman" w:cs="Calibri"/>
          <w:color w:val="000000"/>
          <w:kern w:val="0"/>
          <w14:ligatures w14:val="none"/>
        </w:rPr>
        <w:t xml:space="preserve"> outside the mental health system</w:t>
      </w:r>
      <w:r w:rsidRPr="00C26015">
        <w:rPr>
          <w:rFonts w:eastAsia="Times New Roman" w:cs="Calibri"/>
          <w:color w:val="000000"/>
          <w:kern w:val="0"/>
          <w14:ligatures w14:val="none"/>
        </w:rPr>
        <w:t xml:space="preserve">.  </w:t>
      </w:r>
      <w:r w:rsidR="00441501" w:rsidRPr="00C26015">
        <w:rPr>
          <w:rFonts w:eastAsia="Times New Roman" w:cs="Calibri"/>
          <w:color w:val="000000"/>
          <w:kern w:val="0"/>
          <w14:ligatures w14:val="none"/>
        </w:rPr>
        <w:t>This obligation is based in Articles 12 and 19 of the Convention, as support for a person to maintain their life in the community and to exercise their own agency, choice and self-determination</w:t>
      </w:r>
      <w:r w:rsidR="00441501" w:rsidRPr="00C26015">
        <w:rPr>
          <w:rFonts w:eastAsia="Times New Roman" w:cs="Calibri"/>
          <w:color w:val="000000"/>
          <w:kern w:val="0"/>
          <w14:ligatures w14:val="none"/>
        </w:rPr>
        <w:t xml:space="preserve"> notwithstanding their difficult circumstances</w:t>
      </w:r>
      <w:r w:rsidR="00441501" w:rsidRPr="00C26015">
        <w:rPr>
          <w:rFonts w:eastAsia="Times New Roman" w:cs="Calibri"/>
          <w:color w:val="000000"/>
          <w:kern w:val="0"/>
          <w14:ligatures w14:val="none"/>
        </w:rPr>
        <w:t xml:space="preserve">.  </w:t>
      </w:r>
    </w:p>
    <w:p w14:paraId="2868D065" w14:textId="77777777" w:rsidR="00E235CE" w:rsidRPr="00C26015" w:rsidRDefault="00E235CE" w:rsidP="000A088F">
      <w:pPr>
        <w:spacing w:after="0" w:line="240" w:lineRule="auto"/>
        <w:rPr>
          <w:rFonts w:eastAsia="Times New Roman" w:cs="Calibri"/>
          <w:color w:val="000000"/>
          <w:kern w:val="0"/>
          <w14:ligatures w14:val="none"/>
        </w:rPr>
      </w:pPr>
    </w:p>
    <w:p w14:paraId="693A3DE6" w14:textId="0452F5E3" w:rsidR="006B630C" w:rsidRPr="00C26015" w:rsidRDefault="000A088F" w:rsidP="00492056">
      <w:pPr>
        <w:spacing w:after="0" w:line="240" w:lineRule="auto"/>
        <w:rPr>
          <w:rFonts w:eastAsia="Times New Roman" w:cs="Calibri"/>
          <w:color w:val="000000" w:themeColor="text1"/>
          <w:kern w:val="0"/>
          <w14:ligatures w14:val="none"/>
        </w:rPr>
      </w:pPr>
      <w:r w:rsidRPr="00C26015">
        <w:rPr>
          <w:rFonts w:eastAsia="Times New Roman" w:cs="Calibri"/>
          <w:color w:val="000000" w:themeColor="text1"/>
          <w:kern w:val="0"/>
          <w14:ligatures w14:val="none"/>
        </w:rPr>
        <w:t xml:space="preserve">From a CRPD perspective, support should be understood as relational, solidarity-based, </w:t>
      </w:r>
      <w:r w:rsidR="00441501" w:rsidRPr="00C26015">
        <w:rPr>
          <w:rFonts w:eastAsia="Times New Roman" w:cs="Calibri"/>
          <w:color w:val="000000" w:themeColor="text1"/>
          <w:kern w:val="0"/>
          <w14:ligatures w14:val="none"/>
        </w:rPr>
        <w:t xml:space="preserve">non-medical, not requiring a diagnosis, </w:t>
      </w:r>
      <w:r w:rsidRPr="00C26015">
        <w:rPr>
          <w:rFonts w:eastAsia="Times New Roman" w:cs="Calibri"/>
          <w:color w:val="000000" w:themeColor="text1"/>
          <w:kern w:val="0"/>
          <w14:ligatures w14:val="none"/>
        </w:rPr>
        <w:t xml:space="preserve">and grounded </w:t>
      </w:r>
      <w:r w:rsidR="004F047E" w:rsidRPr="00C26015">
        <w:rPr>
          <w:rFonts w:eastAsia="Times New Roman" w:cs="Calibri"/>
          <w:color w:val="000000" w:themeColor="text1"/>
          <w:kern w:val="0"/>
          <w14:ligatures w14:val="none"/>
        </w:rPr>
        <w:t xml:space="preserve">in </w:t>
      </w:r>
      <w:r w:rsidRPr="00C26015">
        <w:rPr>
          <w:rFonts w:eastAsia="Times New Roman" w:cs="Calibri"/>
          <w:color w:val="000000" w:themeColor="text1"/>
          <w:kern w:val="0"/>
          <w14:ligatures w14:val="none"/>
        </w:rPr>
        <w:t xml:space="preserve">respect for the person’s own knowledge, meaning-making, will and preferences. </w:t>
      </w:r>
      <w:r w:rsidR="006B630C" w:rsidRPr="00C26015">
        <w:rPr>
          <w:rFonts w:eastAsia="Times New Roman" w:cs="Calibri"/>
          <w:color w:val="000000" w:themeColor="text1"/>
          <w:kern w:val="0"/>
          <w14:ligatures w14:val="none"/>
        </w:rPr>
        <w:t xml:space="preserve"> Everyone should be encouraged to develop skills needed to support someone experiencing crisis</w:t>
      </w:r>
      <w:r w:rsidR="004F047E" w:rsidRPr="00C26015">
        <w:rPr>
          <w:rFonts w:eastAsia="Times New Roman" w:cs="Calibri"/>
          <w:color w:val="000000" w:themeColor="text1"/>
          <w:kern w:val="0"/>
          <w14:ligatures w14:val="none"/>
        </w:rPr>
        <w:t>, beginning with kindness and non-violence.  Persons with their own prior experience of crisis should</w:t>
      </w:r>
      <w:r w:rsidR="00FC0DF2" w:rsidRPr="00C26015">
        <w:rPr>
          <w:rFonts w:eastAsia="Times New Roman" w:cs="Calibri"/>
          <w:color w:val="000000" w:themeColor="text1"/>
          <w:kern w:val="0"/>
          <w14:ligatures w14:val="none"/>
        </w:rPr>
        <w:t xml:space="preserve"> be invited to</w:t>
      </w:r>
      <w:r w:rsidR="004F047E" w:rsidRPr="00C26015">
        <w:rPr>
          <w:rFonts w:eastAsia="Times New Roman" w:cs="Calibri"/>
          <w:color w:val="000000" w:themeColor="text1"/>
          <w:kern w:val="0"/>
          <w14:ligatures w14:val="none"/>
        </w:rPr>
        <w:t xml:space="preserve"> </w:t>
      </w:r>
      <w:r w:rsidR="00FC0DF2" w:rsidRPr="00C26015">
        <w:rPr>
          <w:rFonts w:eastAsia="Times New Roman" w:cs="Calibri"/>
          <w:color w:val="000000" w:themeColor="text1"/>
          <w:kern w:val="0"/>
          <w14:ligatures w14:val="none"/>
        </w:rPr>
        <w:t xml:space="preserve">lead this work by </w:t>
      </w:r>
      <w:r w:rsidR="004F047E" w:rsidRPr="00C26015">
        <w:rPr>
          <w:rFonts w:eastAsia="Times New Roman" w:cs="Calibri"/>
          <w:color w:val="000000" w:themeColor="text1"/>
          <w:kern w:val="0"/>
          <w14:ligatures w14:val="none"/>
        </w:rPr>
        <w:t>collectiviz</w:t>
      </w:r>
      <w:r w:rsidR="00FC0DF2" w:rsidRPr="00C26015">
        <w:rPr>
          <w:rFonts w:eastAsia="Times New Roman" w:cs="Calibri"/>
          <w:color w:val="000000" w:themeColor="text1"/>
          <w:kern w:val="0"/>
          <w14:ligatures w14:val="none"/>
        </w:rPr>
        <w:t>ing</w:t>
      </w:r>
      <w:r w:rsidR="004F047E" w:rsidRPr="00C26015">
        <w:rPr>
          <w:rFonts w:eastAsia="Times New Roman" w:cs="Calibri"/>
          <w:color w:val="000000" w:themeColor="text1"/>
          <w:kern w:val="0"/>
          <w14:ligatures w14:val="none"/>
        </w:rPr>
        <w:t xml:space="preserve"> their knowledge</w:t>
      </w:r>
      <w:r w:rsidR="00FC0DF2" w:rsidRPr="00C26015">
        <w:rPr>
          <w:rFonts w:eastAsia="Times New Roman" w:cs="Calibri"/>
          <w:color w:val="000000" w:themeColor="text1"/>
          <w:kern w:val="0"/>
          <w14:ligatures w14:val="none"/>
        </w:rPr>
        <w:t xml:space="preserve"> of support needs and the skills required, practicing and strengthening their own skills and training others.  </w:t>
      </w:r>
      <w:r w:rsidR="00274F23" w:rsidRPr="00C26015">
        <w:rPr>
          <w:rFonts w:eastAsia="Times New Roman" w:cs="Calibri"/>
          <w:color w:val="000000" w:themeColor="text1"/>
          <w:kern w:val="0"/>
          <w14:ligatures w14:val="none"/>
        </w:rPr>
        <w:t xml:space="preserve">Such persons should also </w:t>
      </w:r>
      <w:r w:rsidR="00FC0DF2" w:rsidRPr="00C26015">
        <w:rPr>
          <w:rFonts w:eastAsia="Times New Roman" w:cs="Calibri"/>
          <w:color w:val="000000" w:themeColor="text1"/>
          <w:kern w:val="0"/>
          <w14:ligatures w14:val="none"/>
        </w:rPr>
        <w:t xml:space="preserve">be invited to </w:t>
      </w:r>
      <w:r w:rsidR="00274F23" w:rsidRPr="00C26015">
        <w:rPr>
          <w:rFonts w:eastAsia="Times New Roman" w:cs="Calibri"/>
          <w:color w:val="000000" w:themeColor="text1"/>
          <w:kern w:val="0"/>
          <w14:ligatures w14:val="none"/>
        </w:rPr>
        <w:t xml:space="preserve">lead in the creation of crisis support services that can be available when a person lacks trustworthy support in their informal networks.  </w:t>
      </w:r>
    </w:p>
    <w:p w14:paraId="406E6A25" w14:textId="77777777" w:rsidR="006B630C" w:rsidRPr="00C26015" w:rsidRDefault="006B630C" w:rsidP="00492056">
      <w:pPr>
        <w:spacing w:after="0" w:line="240" w:lineRule="auto"/>
        <w:rPr>
          <w:rFonts w:eastAsia="Times New Roman" w:cs="Calibri"/>
          <w:color w:val="000000"/>
          <w:kern w:val="0"/>
          <w14:ligatures w14:val="none"/>
        </w:rPr>
      </w:pPr>
    </w:p>
    <w:p w14:paraId="42ED5681" w14:textId="55E92546" w:rsidR="00B40E81" w:rsidRPr="00C26015" w:rsidRDefault="002D19C5" w:rsidP="007C6F71">
      <w:pPr>
        <w:pStyle w:val="ListParagraph"/>
        <w:numPr>
          <w:ilvl w:val="0"/>
          <w:numId w:val="14"/>
        </w:numPr>
        <w:spacing w:after="0" w:line="240" w:lineRule="auto"/>
        <w:rPr>
          <w:rFonts w:eastAsia="Times New Roman" w:cs="Calibri"/>
          <w:color w:val="000000"/>
          <w:kern w:val="0"/>
          <w14:ligatures w14:val="none"/>
        </w:rPr>
      </w:pPr>
      <w:bookmarkStart w:id="2" w:name="OLE_LINK3"/>
      <w:r w:rsidRPr="00C26015">
        <w:rPr>
          <w:rFonts w:eastAsia="Times New Roman" w:cs="Calibri"/>
          <w:b/>
          <w:bCs/>
          <w:color w:val="000000"/>
          <w:kern w:val="0"/>
          <w14:ligatures w14:val="none"/>
        </w:rPr>
        <w:t xml:space="preserve">Scope of legislative reform to end </w:t>
      </w:r>
      <w:proofErr w:type="spellStart"/>
      <w:r w:rsidRPr="00C26015">
        <w:rPr>
          <w:rFonts w:eastAsia="Times New Roman" w:cs="Calibri"/>
          <w:b/>
          <w:bCs/>
          <w:color w:val="000000"/>
          <w:kern w:val="0"/>
          <w14:ligatures w14:val="none"/>
        </w:rPr>
        <w:t>DbV</w:t>
      </w:r>
      <w:proofErr w:type="spellEnd"/>
    </w:p>
    <w:p w14:paraId="2C12C099" w14:textId="77777777" w:rsidR="00B40E81" w:rsidRPr="00C26015" w:rsidRDefault="00B40E81" w:rsidP="00492056">
      <w:pPr>
        <w:spacing w:after="0" w:line="240" w:lineRule="auto"/>
        <w:rPr>
          <w:rFonts w:eastAsia="Times New Roman" w:cs="Calibri"/>
          <w:color w:val="000000"/>
          <w:kern w:val="0"/>
          <w14:ligatures w14:val="none"/>
        </w:rPr>
      </w:pPr>
    </w:p>
    <w:p w14:paraId="39E0E5DC" w14:textId="6B39792B" w:rsidR="007C6F71" w:rsidRPr="00C26015" w:rsidRDefault="00E7475C" w:rsidP="00492056">
      <w:p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Legislative reform to end disability-based violence has several components: </w:t>
      </w:r>
    </w:p>
    <w:p w14:paraId="16BC2A11" w14:textId="77777777" w:rsidR="0084321D" w:rsidRPr="00C26015" w:rsidRDefault="003B49B0" w:rsidP="00157D87">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with respect to mental health services</w:t>
      </w:r>
      <w:r w:rsidR="0084321D" w:rsidRPr="00C26015">
        <w:rPr>
          <w:rFonts w:eastAsia="Times New Roman" w:cs="Calibri"/>
          <w:color w:val="000000"/>
          <w:kern w:val="0"/>
          <w14:ligatures w14:val="none"/>
        </w:rPr>
        <w:t>:</w:t>
      </w:r>
      <w:r w:rsidR="00157D87" w:rsidRPr="00C26015">
        <w:rPr>
          <w:rFonts w:eastAsia="Times New Roman" w:cs="Calibri"/>
          <w:color w:val="000000"/>
          <w:kern w:val="0"/>
          <w14:ligatures w14:val="none"/>
        </w:rPr>
        <w:t xml:space="preserve"> </w:t>
      </w:r>
    </w:p>
    <w:p w14:paraId="58735950" w14:textId="2D3C5DC1" w:rsidR="0084321D" w:rsidRPr="00C26015" w:rsidRDefault="003B49B0" w:rsidP="0084321D">
      <w:pPr>
        <w:pStyle w:val="ListParagraph"/>
        <w:numPr>
          <w:ilvl w:val="1"/>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lastRenderedPageBreak/>
        <w:t xml:space="preserve">the enactment of legislation requiring a prior affirmative expression of free and informed consent </w:t>
      </w:r>
      <w:r w:rsidR="00582A7E" w:rsidRPr="00C26015">
        <w:rPr>
          <w:rFonts w:eastAsia="Times New Roman" w:cs="Calibri"/>
          <w:color w:val="000000"/>
          <w:kern w:val="0"/>
          <w14:ligatures w14:val="none"/>
        </w:rPr>
        <w:t xml:space="preserve">by the person concerned </w:t>
      </w:r>
      <w:r w:rsidRPr="00C26015">
        <w:rPr>
          <w:rFonts w:eastAsia="Times New Roman" w:cs="Calibri"/>
          <w:color w:val="000000"/>
          <w:kern w:val="0"/>
          <w14:ligatures w14:val="none"/>
        </w:rPr>
        <w:t>specific to each treatment, intervention, other service, or admission to a hospital or other facility, and capable of being withdrawn at any time</w:t>
      </w:r>
      <w:r w:rsidR="0084321D" w:rsidRPr="00C26015">
        <w:rPr>
          <w:rFonts w:eastAsia="Times New Roman" w:cs="Calibri"/>
          <w:color w:val="000000"/>
          <w:kern w:val="0"/>
          <w14:ligatures w14:val="none"/>
        </w:rPr>
        <w:t xml:space="preserve">; </w:t>
      </w:r>
    </w:p>
    <w:p w14:paraId="6C2698AA" w14:textId="77777777" w:rsidR="00C51DC0" w:rsidRPr="00C26015" w:rsidRDefault="0084321D" w:rsidP="00C51DC0">
      <w:pPr>
        <w:pStyle w:val="ListParagraph"/>
        <w:numPr>
          <w:ilvl w:val="2"/>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an advance directive can supply the requisite consent so long as it satisfies the criteria above and the person does not object to its implementation when it would otherwise be put into effect;</w:t>
      </w:r>
    </w:p>
    <w:p w14:paraId="342F8373" w14:textId="1507AFD8" w:rsidR="00C51DC0" w:rsidRPr="00C26015" w:rsidRDefault="00C51DC0" w:rsidP="00C51DC0">
      <w:pPr>
        <w:pStyle w:val="ListParagraph"/>
        <w:numPr>
          <w:ilvl w:val="2"/>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for children below the age of </w:t>
      </w:r>
      <w:r w:rsidR="00E30E07" w:rsidRPr="00C26015">
        <w:rPr>
          <w:rFonts w:eastAsia="Times New Roman" w:cs="Calibri"/>
          <w:color w:val="000000"/>
          <w:kern w:val="0"/>
          <w14:ligatures w14:val="none"/>
        </w:rPr>
        <w:t>18</w:t>
      </w:r>
      <w:r w:rsidRPr="00C26015">
        <w:rPr>
          <w:rFonts w:eastAsia="Times New Roman" w:cs="Calibri"/>
          <w:color w:val="000000"/>
          <w:kern w:val="0"/>
          <w14:ligatures w14:val="none"/>
        </w:rPr>
        <w:t xml:space="preserve">, a ban should be enacted against </w:t>
      </w:r>
      <w:r w:rsidRPr="00C26015">
        <w:rPr>
          <w:rFonts w:eastAsia="Times New Roman" w:cs="Calibri"/>
          <w:color w:val="000000"/>
          <w:kern w:val="0"/>
          <w14:ligatures w14:val="none"/>
        </w:rPr>
        <w:t>the use of psychiatric medications or other intrusive intervention</w:t>
      </w:r>
      <w:r w:rsidRPr="00C26015">
        <w:rPr>
          <w:rFonts w:eastAsia="Times New Roman" w:cs="Calibri"/>
          <w:color w:val="000000"/>
          <w:kern w:val="0"/>
          <w14:ligatures w14:val="none"/>
        </w:rPr>
        <w:t>s;</w:t>
      </w:r>
    </w:p>
    <w:p w14:paraId="727BC206" w14:textId="12E20600" w:rsidR="0084321D" w:rsidRPr="00C26015" w:rsidRDefault="003B49B0" w:rsidP="0084321D">
      <w:pPr>
        <w:pStyle w:val="ListParagraph"/>
        <w:numPr>
          <w:ilvl w:val="1"/>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repeal of </w:t>
      </w:r>
      <w:r w:rsidR="0084321D" w:rsidRPr="00C26015">
        <w:rPr>
          <w:rFonts w:eastAsia="Times New Roman" w:cs="Calibri"/>
          <w:color w:val="000000"/>
          <w:kern w:val="0"/>
          <w14:ligatures w14:val="none"/>
        </w:rPr>
        <w:t>provisions</w:t>
      </w:r>
      <w:r w:rsidRPr="00C26015">
        <w:rPr>
          <w:rFonts w:eastAsia="Times New Roman" w:cs="Calibri"/>
          <w:color w:val="000000"/>
          <w:kern w:val="0"/>
          <w14:ligatures w14:val="none"/>
        </w:rPr>
        <w:t xml:space="preserve"> </w:t>
      </w:r>
      <w:r w:rsidR="00157D87" w:rsidRPr="00C26015">
        <w:rPr>
          <w:rFonts w:eastAsia="Times New Roman" w:cs="Calibri"/>
          <w:color w:val="000000"/>
          <w:kern w:val="0"/>
          <w14:ligatures w14:val="none"/>
        </w:rPr>
        <w:t xml:space="preserve">permitting any </w:t>
      </w:r>
      <w:r w:rsidR="00582A7E" w:rsidRPr="00C26015">
        <w:rPr>
          <w:rFonts w:eastAsia="Times New Roman" w:cs="Calibri"/>
          <w:color w:val="000000"/>
          <w:kern w:val="0"/>
          <w14:ligatures w14:val="none"/>
        </w:rPr>
        <w:t xml:space="preserve">non-consensual </w:t>
      </w:r>
      <w:r w:rsidR="00157D87" w:rsidRPr="00C26015">
        <w:rPr>
          <w:rFonts w:eastAsia="Times New Roman" w:cs="Calibri"/>
          <w:color w:val="000000"/>
          <w:kern w:val="0"/>
          <w14:ligatures w14:val="none"/>
        </w:rPr>
        <w:t>treatment, intervention, service, or admission to a hospital or other facility</w:t>
      </w:r>
      <w:r w:rsidR="00582A7E" w:rsidRPr="00C26015">
        <w:rPr>
          <w:rFonts w:eastAsia="Times New Roman" w:cs="Calibri"/>
          <w:color w:val="000000"/>
          <w:kern w:val="0"/>
          <w14:ligatures w14:val="none"/>
        </w:rPr>
        <w:t xml:space="preserve">, </w:t>
      </w:r>
      <w:r w:rsidR="0084321D" w:rsidRPr="00C26015">
        <w:rPr>
          <w:rFonts w:eastAsia="Times New Roman" w:cs="Calibri"/>
          <w:color w:val="000000"/>
          <w:kern w:val="0"/>
          <w14:ligatures w14:val="none"/>
        </w:rPr>
        <w:t xml:space="preserve">along with any related frameworks that regulate non-consensual interventions; </w:t>
      </w:r>
    </w:p>
    <w:p w14:paraId="4C5F895D" w14:textId="77777777" w:rsidR="0084321D" w:rsidRPr="00C26015" w:rsidRDefault="0084321D" w:rsidP="0084321D">
      <w:pPr>
        <w:pStyle w:val="ListParagraph"/>
        <w:numPr>
          <w:ilvl w:val="1"/>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the repeal of provisions permitting the use of restraint or solitary confinement in mental health services, or in any setting when based on mental health frameworks of pathologization</w:t>
      </w:r>
      <w:r w:rsidR="00157D87" w:rsidRPr="00C26015">
        <w:rPr>
          <w:rFonts w:eastAsia="Times New Roman" w:cs="Calibri"/>
          <w:color w:val="000000"/>
          <w:kern w:val="0"/>
          <w14:ligatures w14:val="none"/>
        </w:rPr>
        <w:t>;</w:t>
      </w:r>
    </w:p>
    <w:p w14:paraId="1F5DBB44" w14:textId="0626A20E" w:rsidR="0084321D" w:rsidRPr="00C26015" w:rsidRDefault="00157D87" w:rsidP="0084321D">
      <w:pPr>
        <w:pStyle w:val="ListParagraph"/>
        <w:numPr>
          <w:ilvl w:val="1"/>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reforms needed to ensure that more permissive standards based on concepts such as</w:t>
      </w:r>
      <w:r w:rsidR="00582A7E" w:rsidRPr="00C26015">
        <w:rPr>
          <w:rFonts w:eastAsia="Times New Roman" w:cs="Calibri"/>
          <w:color w:val="000000"/>
          <w:kern w:val="0"/>
          <w14:ligatures w14:val="none"/>
        </w:rPr>
        <w:t xml:space="preserve"> ‘danger to self or others,’</w:t>
      </w:r>
      <w:r w:rsidR="008D1DB4" w:rsidRPr="00C26015">
        <w:rPr>
          <w:rFonts w:eastAsia="Times New Roman" w:cs="Calibri"/>
          <w:color w:val="000000"/>
          <w:kern w:val="0"/>
          <w14:ligatures w14:val="none"/>
        </w:rPr>
        <w:t xml:space="preserve"> ‘therapeutic necessity,’ </w:t>
      </w:r>
      <w:r w:rsidR="00FA518D" w:rsidRPr="00C26015">
        <w:rPr>
          <w:rFonts w:eastAsia="Times New Roman" w:cs="Calibri"/>
          <w:color w:val="000000"/>
          <w:kern w:val="0"/>
          <w14:ligatures w14:val="none"/>
        </w:rPr>
        <w:t xml:space="preserve">‘less restrictive alternative,’ </w:t>
      </w:r>
      <w:r w:rsidR="008D1DB4" w:rsidRPr="00C26015">
        <w:rPr>
          <w:rFonts w:eastAsia="Times New Roman" w:cs="Calibri"/>
          <w:color w:val="000000"/>
          <w:kern w:val="0"/>
          <w14:ligatures w14:val="none"/>
        </w:rPr>
        <w:t>‘medical emergency’ or ‘best interpretation of will and preferences’ standard</w:t>
      </w:r>
      <w:r w:rsidRPr="00C26015">
        <w:rPr>
          <w:rFonts w:eastAsia="Times New Roman" w:cs="Calibri"/>
          <w:color w:val="000000"/>
          <w:kern w:val="0"/>
          <w14:ligatures w14:val="none"/>
        </w:rPr>
        <w:t>s are excluded from application in mental health services;</w:t>
      </w:r>
      <w:r w:rsidR="00582A7E" w:rsidRPr="00C26015">
        <w:rPr>
          <w:rFonts w:eastAsia="Times New Roman" w:cs="Calibri"/>
          <w:color w:val="000000"/>
          <w:kern w:val="0"/>
          <w14:ligatures w14:val="none"/>
        </w:rPr>
        <w:t xml:space="preserve"> and</w:t>
      </w:r>
    </w:p>
    <w:p w14:paraId="7D7CC84E" w14:textId="6E8FDDAB" w:rsidR="00C51DC0" w:rsidRPr="00C26015" w:rsidRDefault="00C51DC0" w:rsidP="0084321D">
      <w:pPr>
        <w:pStyle w:val="ListParagraph"/>
        <w:numPr>
          <w:ilvl w:val="1"/>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enactment of provisions requiring thorough review of the safety of psychiatric medications and procedures, their efficacy from the standpoint of users, and </w:t>
      </w:r>
      <w:r w:rsidR="00EE7818" w:rsidRPr="00C26015">
        <w:rPr>
          <w:rFonts w:eastAsia="Times New Roman" w:cs="Calibri"/>
          <w:color w:val="000000"/>
          <w:kern w:val="0"/>
          <w14:ligatures w14:val="none"/>
        </w:rPr>
        <w:t>the views of users on their continued availability, with a view to discontinuing the production and use of those that cannot be justified, and the strengthening of informed consent materials for those that continue to be used;</w:t>
      </w:r>
    </w:p>
    <w:p w14:paraId="2C2F3B73" w14:textId="1323A4FE" w:rsidR="00252910" w:rsidRPr="00C26015" w:rsidRDefault="00252910" w:rsidP="008F4F86">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review and reform of standards for consent in health care, to ensure they comply with the duty to </w:t>
      </w:r>
      <w:proofErr w:type="gramStart"/>
      <w:r w:rsidRPr="00C26015">
        <w:rPr>
          <w:rFonts w:eastAsia="Times New Roman" w:cs="Calibri"/>
          <w:color w:val="000000"/>
          <w:kern w:val="0"/>
          <w14:ligatures w14:val="none"/>
        </w:rPr>
        <w:t>respect legal capacity at all times</w:t>
      </w:r>
      <w:proofErr w:type="gramEnd"/>
      <w:r w:rsidRPr="00C26015">
        <w:rPr>
          <w:rFonts w:eastAsia="Times New Roman" w:cs="Calibri"/>
          <w:color w:val="000000"/>
          <w:kern w:val="0"/>
          <w14:ligatures w14:val="none"/>
        </w:rPr>
        <w:t xml:space="preserve"> including in medical emergencies</w:t>
      </w:r>
      <w:r w:rsidR="0084321D" w:rsidRPr="00C26015">
        <w:rPr>
          <w:rFonts w:eastAsia="Times New Roman" w:cs="Calibri"/>
          <w:color w:val="000000"/>
          <w:kern w:val="0"/>
          <w14:ligatures w14:val="none"/>
        </w:rPr>
        <w:t xml:space="preserve">, and conforming to the Convention with respect to criteria for a ‘best interpretation of will and </w:t>
      </w:r>
      <w:proofErr w:type="gramStart"/>
      <w:r w:rsidR="0084321D" w:rsidRPr="00C26015">
        <w:rPr>
          <w:rFonts w:eastAsia="Times New Roman" w:cs="Calibri"/>
          <w:color w:val="000000"/>
          <w:kern w:val="0"/>
          <w14:ligatures w14:val="none"/>
        </w:rPr>
        <w:t>preferences’</w:t>
      </w:r>
      <w:proofErr w:type="gramEnd"/>
      <w:r w:rsidR="0084321D" w:rsidRPr="00C26015">
        <w:rPr>
          <w:rFonts w:eastAsia="Times New Roman" w:cs="Calibri"/>
          <w:color w:val="000000"/>
          <w:kern w:val="0"/>
          <w14:ligatures w14:val="none"/>
        </w:rPr>
        <w:t xml:space="preserve"> and the use of advance directives</w:t>
      </w:r>
      <w:r w:rsidRPr="00C26015">
        <w:rPr>
          <w:rFonts w:eastAsia="Times New Roman" w:cs="Calibri"/>
          <w:color w:val="000000"/>
          <w:kern w:val="0"/>
          <w14:ligatures w14:val="none"/>
        </w:rPr>
        <w:t>;</w:t>
      </w:r>
    </w:p>
    <w:p w14:paraId="722999E5" w14:textId="6B288EF0" w:rsidR="00252910" w:rsidRPr="00C26015" w:rsidRDefault="00252910" w:rsidP="00252910">
      <w:pPr>
        <w:pStyle w:val="ListParagraph"/>
        <w:numPr>
          <w:ilvl w:val="1"/>
          <w:numId w:val="5"/>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such legislation must accommodate the more stringent standards for consent required to prevent </w:t>
      </w:r>
      <w:r w:rsidR="0084321D" w:rsidRPr="00C26015">
        <w:rPr>
          <w:rFonts w:eastAsia="Times New Roman" w:cs="Calibri"/>
          <w:color w:val="000000"/>
          <w:kern w:val="0"/>
          <w14:ligatures w14:val="none"/>
        </w:rPr>
        <w:t>non-consensual</w:t>
      </w:r>
      <w:r w:rsidRPr="00C26015">
        <w:rPr>
          <w:rFonts w:eastAsia="Times New Roman" w:cs="Calibri"/>
          <w:color w:val="000000"/>
          <w:kern w:val="0"/>
          <w14:ligatures w14:val="none"/>
        </w:rPr>
        <w:t xml:space="preserve"> interventions in mental health services </w:t>
      </w:r>
      <w:r w:rsidR="0084321D" w:rsidRPr="00C26015">
        <w:rPr>
          <w:rFonts w:eastAsia="Times New Roman" w:cs="Calibri"/>
          <w:color w:val="000000"/>
          <w:kern w:val="0"/>
          <w14:ligatures w14:val="none"/>
        </w:rPr>
        <w:t>or otherwise as required</w:t>
      </w:r>
      <w:r w:rsidRPr="00C26015">
        <w:rPr>
          <w:rFonts w:eastAsia="Times New Roman" w:cs="Calibri"/>
          <w:color w:val="000000"/>
          <w:kern w:val="0"/>
          <w14:ligatures w14:val="none"/>
        </w:rPr>
        <w:t>;</w:t>
      </w:r>
    </w:p>
    <w:p w14:paraId="6A7A98E8" w14:textId="77777777" w:rsidR="0084321D" w:rsidRPr="00C26015" w:rsidRDefault="0084321D" w:rsidP="0084321D">
      <w:pPr>
        <w:pStyle w:val="ListParagraph"/>
        <w:numPr>
          <w:ilvl w:val="1"/>
          <w:numId w:val="5"/>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w:t>
      </w:r>
      <w:r w:rsidRPr="00C26015">
        <w:rPr>
          <w:rFonts w:eastAsia="Times New Roman" w:cs="Calibri"/>
          <w:color w:val="000000"/>
          <w:kern w:val="0"/>
          <w14:ligatures w14:val="none"/>
        </w:rPr>
        <w:t>Informed consent’ means consent given after being provided with objective scientific information on mechanism of action, all reported adverse effects, effects users consider beneficial and their likelihood, and having had adequate time to consider one’s decision;</w:t>
      </w:r>
    </w:p>
    <w:p w14:paraId="52512224" w14:textId="65E31718" w:rsidR="0084321D" w:rsidRPr="00C26015" w:rsidRDefault="0084321D" w:rsidP="0084321D">
      <w:pPr>
        <w:pStyle w:val="ListParagraph"/>
        <w:numPr>
          <w:ilvl w:val="1"/>
          <w:numId w:val="5"/>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w:t>
      </w:r>
      <w:proofErr w:type="gramStart"/>
      <w:r w:rsidRPr="00C26015">
        <w:rPr>
          <w:rFonts w:eastAsia="Times New Roman" w:cs="Calibri"/>
          <w:color w:val="000000"/>
          <w:kern w:val="0"/>
          <w14:ligatures w14:val="none"/>
        </w:rPr>
        <w:t>free</w:t>
      </w:r>
      <w:proofErr w:type="gramEnd"/>
      <w:r w:rsidRPr="00C26015">
        <w:rPr>
          <w:rFonts w:eastAsia="Times New Roman" w:cs="Calibri"/>
          <w:color w:val="000000"/>
          <w:kern w:val="0"/>
          <w14:ligatures w14:val="none"/>
        </w:rPr>
        <w:t xml:space="preserve"> consent’ means consent given under conditions that are free from any incentive, disincentive, threat, intimidation, deception, manipulation, coercion, conflict of interest or other undue influence</w:t>
      </w:r>
      <w:r w:rsidR="00AC07E5" w:rsidRPr="00C26015">
        <w:rPr>
          <w:rFonts w:eastAsia="Times New Roman" w:cs="Calibri"/>
          <w:color w:val="000000"/>
          <w:kern w:val="0"/>
          <w14:ligatures w14:val="none"/>
        </w:rPr>
        <w:t>, and entails the right to refuse consent or withdraw it at any time</w:t>
      </w:r>
      <w:r w:rsidRPr="00C26015">
        <w:rPr>
          <w:rFonts w:eastAsia="Times New Roman" w:cs="Calibri"/>
          <w:color w:val="000000"/>
          <w:kern w:val="0"/>
          <w14:ligatures w14:val="none"/>
        </w:rPr>
        <w:t xml:space="preserve">; </w:t>
      </w:r>
    </w:p>
    <w:p w14:paraId="4866D321" w14:textId="7EAFF662" w:rsidR="006268B5" w:rsidRPr="00C26015" w:rsidRDefault="008F4F86" w:rsidP="008F4F86">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repeal of </w:t>
      </w:r>
      <w:r w:rsidR="006268B5" w:rsidRPr="00C26015">
        <w:rPr>
          <w:rFonts w:eastAsia="Times New Roman" w:cs="Calibri"/>
          <w:color w:val="000000"/>
          <w:kern w:val="0"/>
          <w14:ligatures w14:val="none"/>
        </w:rPr>
        <w:t xml:space="preserve">any provisions </w:t>
      </w:r>
      <w:r w:rsidR="00303AA1" w:rsidRPr="00C26015">
        <w:rPr>
          <w:rFonts w:eastAsia="Times New Roman" w:cs="Calibri"/>
          <w:color w:val="000000"/>
          <w:kern w:val="0"/>
          <w14:ligatures w14:val="none"/>
        </w:rPr>
        <w:t>that permit</w:t>
      </w:r>
      <w:r w:rsidR="006268B5" w:rsidRPr="00C26015">
        <w:rPr>
          <w:rFonts w:eastAsia="Times New Roman" w:cs="Calibri"/>
          <w:color w:val="000000"/>
          <w:kern w:val="0"/>
          <w14:ligatures w14:val="none"/>
        </w:rPr>
        <w:t xml:space="preserve"> the removal or restriction of legal capacity based on</w:t>
      </w:r>
      <w:r w:rsidR="009C0290" w:rsidRPr="00C26015">
        <w:rPr>
          <w:rFonts w:eastAsia="Times New Roman" w:cs="Calibri"/>
          <w:color w:val="000000"/>
          <w:kern w:val="0"/>
          <w14:ligatures w14:val="none"/>
        </w:rPr>
        <w:t xml:space="preserve"> actual or perceived</w:t>
      </w:r>
      <w:r w:rsidR="006268B5" w:rsidRPr="00C26015">
        <w:rPr>
          <w:rFonts w:eastAsia="Times New Roman" w:cs="Calibri"/>
          <w:color w:val="000000"/>
          <w:kern w:val="0"/>
          <w14:ligatures w14:val="none"/>
        </w:rPr>
        <w:t xml:space="preserve"> impairment, </w:t>
      </w:r>
      <w:r w:rsidR="00252910" w:rsidRPr="00C26015">
        <w:rPr>
          <w:rFonts w:eastAsia="Times New Roman" w:cs="Calibri"/>
          <w:color w:val="000000"/>
          <w:kern w:val="0"/>
          <w14:ligatures w14:val="none"/>
        </w:rPr>
        <w:t xml:space="preserve">unsoundness of mind, </w:t>
      </w:r>
      <w:r w:rsidR="006268B5" w:rsidRPr="00C26015">
        <w:rPr>
          <w:rFonts w:eastAsia="Times New Roman" w:cs="Calibri"/>
          <w:color w:val="000000"/>
          <w:kern w:val="0"/>
          <w14:ligatures w14:val="none"/>
        </w:rPr>
        <w:t>mental capacity or anticipated outcome of a decision;</w:t>
      </w:r>
    </w:p>
    <w:p w14:paraId="7DEA44AF" w14:textId="77777777" w:rsidR="002A6A4D" w:rsidRPr="00C26015" w:rsidRDefault="008F4F86" w:rsidP="002A6A4D">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repeal of </w:t>
      </w:r>
      <w:r w:rsidR="006268B5" w:rsidRPr="00C26015">
        <w:rPr>
          <w:rFonts w:eastAsia="Times New Roman" w:cs="Calibri"/>
          <w:color w:val="000000"/>
          <w:kern w:val="0"/>
          <w14:ligatures w14:val="none"/>
        </w:rPr>
        <w:t xml:space="preserve">any provisions </w:t>
      </w:r>
      <w:r w:rsidR="00303AA1" w:rsidRPr="00C26015">
        <w:rPr>
          <w:rFonts w:eastAsia="Times New Roman" w:cs="Calibri"/>
          <w:color w:val="000000"/>
          <w:kern w:val="0"/>
          <w14:ligatures w14:val="none"/>
        </w:rPr>
        <w:t>that permit</w:t>
      </w:r>
      <w:r w:rsidR="009C0290" w:rsidRPr="00C26015">
        <w:rPr>
          <w:rFonts w:eastAsia="Times New Roman" w:cs="Calibri"/>
          <w:color w:val="000000"/>
          <w:kern w:val="0"/>
          <w14:ligatures w14:val="none"/>
        </w:rPr>
        <w:t xml:space="preserve"> the detention</w:t>
      </w:r>
      <w:r w:rsidR="007839AE" w:rsidRPr="00C26015">
        <w:rPr>
          <w:rFonts w:eastAsia="Times New Roman" w:cs="Calibri"/>
          <w:color w:val="000000"/>
          <w:kern w:val="0"/>
          <w14:ligatures w14:val="none"/>
        </w:rPr>
        <w:t xml:space="preserve"> of a person, or the use of solitary </w:t>
      </w:r>
      <w:r w:rsidR="007839AE" w:rsidRPr="00C26015">
        <w:rPr>
          <w:rFonts w:eastAsia="Times New Roman" w:cs="Calibri"/>
          <w:color w:val="000000"/>
          <w:kern w:val="0"/>
          <w14:ligatures w14:val="none"/>
        </w:rPr>
        <w:t xml:space="preserve">confinement, restraints (chemical, physical or mechanical) or other coercive </w:t>
      </w:r>
      <w:r w:rsidR="007839AE" w:rsidRPr="00C26015">
        <w:rPr>
          <w:rFonts w:eastAsia="Times New Roman" w:cs="Calibri"/>
          <w:color w:val="000000"/>
          <w:kern w:val="0"/>
          <w14:ligatures w14:val="none"/>
        </w:rPr>
        <w:lastRenderedPageBreak/>
        <w:t>interventions against a person</w:t>
      </w:r>
      <w:r w:rsidR="007839AE" w:rsidRPr="00C26015">
        <w:rPr>
          <w:rFonts w:eastAsia="Times New Roman" w:cs="Calibri"/>
          <w:color w:val="000000"/>
          <w:kern w:val="0"/>
          <w14:ligatures w14:val="none"/>
        </w:rPr>
        <w:t>,</w:t>
      </w:r>
      <w:r w:rsidR="009C0290" w:rsidRPr="00C26015">
        <w:rPr>
          <w:rFonts w:eastAsia="Times New Roman" w:cs="Calibri"/>
          <w:color w:val="000000"/>
          <w:kern w:val="0"/>
          <w14:ligatures w14:val="none"/>
        </w:rPr>
        <w:t xml:space="preserve"> based on actual or perceived impairment</w:t>
      </w:r>
      <w:r w:rsidR="00252910" w:rsidRPr="00C26015">
        <w:rPr>
          <w:rFonts w:eastAsia="Times New Roman" w:cs="Calibri"/>
          <w:color w:val="000000"/>
          <w:kern w:val="0"/>
          <w14:ligatures w14:val="none"/>
        </w:rPr>
        <w:t>, unsoundness of mind</w:t>
      </w:r>
      <w:r w:rsidR="009C0290" w:rsidRPr="00C26015">
        <w:rPr>
          <w:rFonts w:eastAsia="Times New Roman" w:cs="Calibri"/>
          <w:color w:val="000000"/>
          <w:kern w:val="0"/>
          <w14:ligatures w14:val="none"/>
        </w:rPr>
        <w:t xml:space="preserve"> or mental capacity combined with a risk assessment </w:t>
      </w:r>
      <w:r w:rsidR="007839AE" w:rsidRPr="00C26015">
        <w:rPr>
          <w:rFonts w:eastAsia="Times New Roman" w:cs="Calibri"/>
          <w:color w:val="000000"/>
          <w:kern w:val="0"/>
          <w14:ligatures w14:val="none"/>
        </w:rPr>
        <w:t>or factors such as severity of impairment or need for care and treatment;</w:t>
      </w:r>
      <w:r w:rsidR="00303AA1" w:rsidRPr="00C26015">
        <w:rPr>
          <w:rFonts w:eastAsia="Times New Roman" w:cs="Calibri"/>
          <w:color w:val="000000"/>
          <w:kern w:val="0"/>
          <w14:ligatures w14:val="none"/>
        </w:rPr>
        <w:t xml:space="preserve"> </w:t>
      </w:r>
    </w:p>
    <w:p w14:paraId="716B8A02" w14:textId="3E1FFE33" w:rsidR="00AB6EF6" w:rsidRPr="00C26015" w:rsidRDefault="00AB6EF6" w:rsidP="00AB6EF6">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the repeal of provisions related to criminal charges, proceedings, adjudication of culpability, sentencing or other dispositions that permit any form of detention or any restrictive or coercive interventions</w:t>
      </w:r>
      <w:r w:rsidR="00631FDA" w:rsidRPr="00C26015">
        <w:rPr>
          <w:rFonts w:eastAsia="Times New Roman" w:cs="Calibri"/>
          <w:color w:val="000000"/>
          <w:kern w:val="0"/>
          <w14:ligatures w14:val="none"/>
        </w:rPr>
        <w:t xml:space="preserve"> </w:t>
      </w:r>
      <w:r w:rsidRPr="00C26015">
        <w:rPr>
          <w:rFonts w:eastAsia="Times New Roman" w:cs="Calibri"/>
          <w:color w:val="000000"/>
          <w:kern w:val="0"/>
          <w14:ligatures w14:val="none"/>
        </w:rPr>
        <w:t>linked to findings of ‘</w:t>
      </w:r>
      <w:proofErr w:type="spellStart"/>
      <w:r w:rsidRPr="00C26015">
        <w:rPr>
          <w:rFonts w:eastAsia="Times New Roman" w:cs="Calibri"/>
          <w:color w:val="000000"/>
          <w:kern w:val="0"/>
          <w14:ligatures w14:val="none"/>
        </w:rPr>
        <w:t>inimputabilidad</w:t>
      </w:r>
      <w:proofErr w:type="spellEnd"/>
      <w:r w:rsidRPr="00C26015">
        <w:rPr>
          <w:rFonts w:eastAsia="Times New Roman" w:cs="Calibri"/>
          <w:color w:val="000000"/>
          <w:kern w:val="0"/>
          <w14:ligatures w14:val="none"/>
        </w:rPr>
        <w:t>,’ ‘criminal insanity,’ or incapacity to respond to charges, participate in proceedings or be held responsible, or for purposes of ‘psychiatric evaluation</w:t>
      </w:r>
      <w:r w:rsidR="00631FDA" w:rsidRPr="00C26015">
        <w:rPr>
          <w:rFonts w:eastAsia="Times New Roman" w:cs="Calibri"/>
          <w:color w:val="000000"/>
          <w:kern w:val="0"/>
          <w14:ligatures w14:val="none"/>
        </w:rPr>
        <w:t>,</w:t>
      </w:r>
      <w:r w:rsidRPr="00C26015">
        <w:rPr>
          <w:rFonts w:eastAsia="Times New Roman" w:cs="Calibri"/>
          <w:color w:val="000000"/>
          <w:kern w:val="0"/>
          <w14:ligatures w14:val="none"/>
        </w:rPr>
        <w:t>’ ‘capacity assessment’</w:t>
      </w:r>
      <w:r w:rsidR="00631FDA" w:rsidRPr="00C26015">
        <w:rPr>
          <w:rFonts w:eastAsia="Times New Roman" w:cs="Calibri"/>
          <w:color w:val="000000"/>
          <w:kern w:val="0"/>
          <w14:ligatures w14:val="none"/>
        </w:rPr>
        <w:t xml:space="preserve"> or ‘capacity restoration’;</w:t>
      </w:r>
    </w:p>
    <w:p w14:paraId="6E42A178" w14:textId="735196E2" w:rsidR="00B40E81" w:rsidRPr="00C26015" w:rsidRDefault="000B4C01" w:rsidP="00492056">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the reform of</w:t>
      </w:r>
      <w:r w:rsidR="00E7475C" w:rsidRPr="00C26015">
        <w:rPr>
          <w:rFonts w:eastAsia="Times New Roman" w:cs="Calibri"/>
          <w:color w:val="000000"/>
          <w:kern w:val="0"/>
          <w14:ligatures w14:val="none"/>
        </w:rPr>
        <w:t xml:space="preserve"> anti-torture legislation, hate crimes legislation, and ordinary criminal law </w:t>
      </w:r>
      <w:r w:rsidRPr="00C26015">
        <w:rPr>
          <w:rFonts w:eastAsia="Times New Roman" w:cs="Calibri"/>
          <w:color w:val="000000"/>
          <w:kern w:val="0"/>
          <w14:ligatures w14:val="none"/>
        </w:rPr>
        <w:t>to encompass disability-based violence</w:t>
      </w:r>
      <w:r w:rsidR="005608AA" w:rsidRPr="00C26015">
        <w:rPr>
          <w:rFonts w:eastAsia="Times New Roman" w:cs="Calibri"/>
          <w:color w:val="000000"/>
          <w:kern w:val="0"/>
          <w14:ligatures w14:val="none"/>
        </w:rPr>
        <w:t>, in</w:t>
      </w:r>
      <w:r w:rsidR="006265A0" w:rsidRPr="00C26015">
        <w:rPr>
          <w:rFonts w:eastAsia="Times New Roman" w:cs="Calibri"/>
          <w:color w:val="000000"/>
          <w:kern w:val="0"/>
          <w14:ligatures w14:val="none"/>
        </w:rPr>
        <w:t>cluding</w:t>
      </w:r>
      <w:r w:rsidR="005608AA" w:rsidRPr="00C26015">
        <w:rPr>
          <w:rFonts w:eastAsia="Times New Roman" w:cs="Calibri"/>
          <w:color w:val="000000"/>
          <w:kern w:val="0"/>
          <w14:ligatures w14:val="none"/>
        </w:rPr>
        <w:t>:</w:t>
      </w:r>
    </w:p>
    <w:p w14:paraId="3AF856CD" w14:textId="6D7DED13" w:rsidR="006265A0" w:rsidRPr="00C26015" w:rsidRDefault="005608AA" w:rsidP="006265A0">
      <w:pPr>
        <w:pStyle w:val="ListParagraph"/>
        <w:numPr>
          <w:ilvl w:val="1"/>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ensuring that anti-torture legislation covers psychiatric violence and </w:t>
      </w:r>
      <w:r w:rsidRPr="00C26015">
        <w:rPr>
          <w:rFonts w:eastAsia="Times New Roman" w:cs="Calibri"/>
          <w:color w:val="000000"/>
          <w:kern w:val="0"/>
          <w:highlight w:val="yellow"/>
          <w14:ligatures w14:val="none"/>
        </w:rPr>
        <w:t>reproductive violence,</w:t>
      </w:r>
      <w:r w:rsidRPr="00C26015">
        <w:rPr>
          <w:rFonts w:eastAsia="Times New Roman" w:cs="Calibri"/>
          <w:color w:val="000000"/>
          <w:kern w:val="0"/>
          <w14:ligatures w14:val="none"/>
        </w:rPr>
        <w:t xml:space="preserve"> without exceptions or limitations based on</w:t>
      </w:r>
      <w:r w:rsidR="006265A0" w:rsidRPr="00C26015">
        <w:rPr>
          <w:rFonts w:eastAsia="Times New Roman" w:cs="Calibri"/>
          <w:color w:val="000000"/>
          <w:kern w:val="0"/>
          <w14:ligatures w14:val="none"/>
        </w:rPr>
        <w:t xml:space="preserve"> </w:t>
      </w:r>
      <w:r w:rsidRPr="00C26015">
        <w:rPr>
          <w:rFonts w:eastAsia="Times New Roman" w:cs="Calibri"/>
          <w:color w:val="000000"/>
          <w:kern w:val="0"/>
          <w14:ligatures w14:val="none"/>
        </w:rPr>
        <w:t>actual or perceived impairment or decision-making skills (‘mental capacity’), legal capacity, prevailing professional standards or the exercise of medical judgment;</w:t>
      </w:r>
      <w:r w:rsidR="00E05A0C" w:rsidRPr="00C26015">
        <w:rPr>
          <w:rFonts w:eastAsia="Times New Roman" w:cs="Calibri"/>
          <w:color w:val="000000"/>
          <w:kern w:val="0"/>
          <w14:ligatures w14:val="none"/>
        </w:rPr>
        <w:t xml:space="preserve"> </w:t>
      </w:r>
      <w:r w:rsidR="00E05A0C" w:rsidRPr="00C26015">
        <w:rPr>
          <w:rFonts w:eastAsia="Times New Roman" w:cs="Calibri"/>
          <w:color w:val="000000"/>
          <w:kern w:val="0"/>
          <w:highlight w:val="yellow"/>
          <w14:ligatures w14:val="none"/>
        </w:rPr>
        <w:t>[</w:t>
      </w:r>
      <w:r w:rsidR="00092344" w:rsidRPr="00C26015">
        <w:rPr>
          <w:rFonts w:eastAsia="Times New Roman" w:cs="Calibri"/>
          <w:color w:val="000000"/>
          <w:kern w:val="0"/>
          <w:highlight w:val="yellow"/>
          <w14:ligatures w14:val="none"/>
        </w:rPr>
        <w:t>by reproductive violence I mean non-consensual abortion, sterilization or contraception, but leave that to development by others]</w:t>
      </w:r>
    </w:p>
    <w:p w14:paraId="4E5DD7B7" w14:textId="13DB7790" w:rsidR="006265A0" w:rsidRPr="00C26015" w:rsidRDefault="006265A0" w:rsidP="006265A0">
      <w:pPr>
        <w:pStyle w:val="ListParagraph"/>
        <w:numPr>
          <w:ilvl w:val="1"/>
          <w:numId w:val="4"/>
        </w:numPr>
        <w:spacing w:after="0" w:line="240" w:lineRule="auto"/>
        <w:rPr>
          <w:rFonts w:eastAsia="Times New Roman" w:cs="Calibri"/>
          <w:color w:val="000000"/>
          <w:kern w:val="0"/>
          <w:highlight w:val="yellow"/>
          <w14:ligatures w14:val="none"/>
        </w:rPr>
      </w:pPr>
      <w:r w:rsidRPr="00C26015">
        <w:rPr>
          <w:rFonts w:eastAsia="Times New Roman" w:cs="Calibri"/>
          <w:color w:val="000000"/>
          <w:kern w:val="0"/>
          <w:highlight w:val="yellow"/>
          <w14:ligatures w14:val="none"/>
        </w:rPr>
        <w:t>[content on hate crimes and ordinary criminal law to be developed</w:t>
      </w:r>
      <w:r w:rsidR="00092344" w:rsidRPr="00C26015">
        <w:rPr>
          <w:rFonts w:eastAsia="Times New Roman" w:cs="Calibri"/>
          <w:color w:val="000000"/>
          <w:kern w:val="0"/>
          <w:highlight w:val="yellow"/>
          <w14:ligatures w14:val="none"/>
        </w:rPr>
        <w:t xml:space="preserve"> by others</w:t>
      </w:r>
      <w:r w:rsidRPr="00C26015">
        <w:rPr>
          <w:rFonts w:eastAsia="Times New Roman" w:cs="Calibri"/>
          <w:color w:val="000000"/>
          <w:kern w:val="0"/>
          <w:highlight w:val="yellow"/>
          <w14:ligatures w14:val="none"/>
        </w:rPr>
        <w:t>]</w:t>
      </w:r>
    </w:p>
    <w:p w14:paraId="4E739FF6" w14:textId="73538ED9" w:rsidR="00B40E81" w:rsidRPr="00C26015" w:rsidRDefault="000B4C01" w:rsidP="00492056">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enactment of legislation to ensure the availability of </w:t>
      </w:r>
      <w:r w:rsidR="00E7475C" w:rsidRPr="00C26015">
        <w:rPr>
          <w:rFonts w:eastAsia="Times New Roman" w:cs="Calibri"/>
          <w:color w:val="000000"/>
          <w:kern w:val="0"/>
          <w14:ligatures w14:val="none"/>
        </w:rPr>
        <w:t>remedies, redress and reparation</w:t>
      </w:r>
      <w:r w:rsidR="00B40E81" w:rsidRPr="00C26015">
        <w:rPr>
          <w:rFonts w:eastAsia="Times New Roman" w:cs="Calibri"/>
          <w:color w:val="000000"/>
          <w:kern w:val="0"/>
          <w14:ligatures w14:val="none"/>
        </w:rPr>
        <w:t xml:space="preserve"> for </w:t>
      </w:r>
      <w:r w:rsidR="008827D6" w:rsidRPr="00C26015">
        <w:rPr>
          <w:rFonts w:eastAsia="Times New Roman" w:cs="Calibri"/>
          <w:color w:val="000000"/>
          <w:kern w:val="0"/>
          <w14:ligatures w14:val="none"/>
        </w:rPr>
        <w:t xml:space="preserve">the </w:t>
      </w:r>
      <w:r w:rsidR="00B40E81" w:rsidRPr="00C26015">
        <w:rPr>
          <w:rFonts w:eastAsia="Times New Roman" w:cs="Calibri"/>
          <w:color w:val="000000"/>
          <w:kern w:val="0"/>
          <w14:ligatures w14:val="none"/>
        </w:rPr>
        <w:t xml:space="preserve">violations engaging state responsibility and </w:t>
      </w:r>
      <w:r w:rsidRPr="00C26015">
        <w:rPr>
          <w:rFonts w:eastAsia="Times New Roman" w:cs="Calibri"/>
          <w:color w:val="000000"/>
          <w:kern w:val="0"/>
          <w14:ligatures w14:val="none"/>
        </w:rPr>
        <w:t>ensure the availability of</w:t>
      </w:r>
      <w:r w:rsidR="00B40E81" w:rsidRPr="00C26015">
        <w:rPr>
          <w:rFonts w:eastAsia="Times New Roman" w:cs="Calibri"/>
          <w:color w:val="000000"/>
          <w:kern w:val="0"/>
          <w14:ligatures w14:val="none"/>
        </w:rPr>
        <w:t xml:space="preserve"> </w:t>
      </w:r>
      <w:r w:rsidR="006265A0" w:rsidRPr="00C26015">
        <w:rPr>
          <w:rFonts w:eastAsia="Times New Roman" w:cs="Calibri"/>
          <w:color w:val="000000"/>
          <w:kern w:val="0"/>
          <w14:ligatures w14:val="none"/>
        </w:rPr>
        <w:t xml:space="preserve">remedies, redress and </w:t>
      </w:r>
      <w:r w:rsidR="00B40E81" w:rsidRPr="00C26015">
        <w:rPr>
          <w:rFonts w:eastAsia="Times New Roman" w:cs="Calibri"/>
          <w:color w:val="000000"/>
          <w:kern w:val="0"/>
          <w14:ligatures w14:val="none"/>
        </w:rPr>
        <w:t>victim services in all instances of disability-based violence;</w:t>
      </w:r>
    </w:p>
    <w:p w14:paraId="2328238B" w14:textId="5F82A58F" w:rsidR="000B4C01" w:rsidRPr="00C26015" w:rsidRDefault="006265A0" w:rsidP="00492056">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 xml:space="preserve">the enactment of reforms </w:t>
      </w:r>
      <w:r w:rsidR="00E7475C" w:rsidRPr="00C26015">
        <w:rPr>
          <w:rFonts w:eastAsia="Times New Roman" w:cs="Calibri"/>
          <w:color w:val="000000"/>
          <w:kern w:val="0"/>
          <w14:ligatures w14:val="none"/>
        </w:rPr>
        <w:t>to ensure the accessibility of the justice system</w:t>
      </w:r>
      <w:r w:rsidRPr="00C26015">
        <w:rPr>
          <w:rFonts w:eastAsia="Times New Roman" w:cs="Calibri"/>
          <w:color w:val="000000"/>
          <w:kern w:val="0"/>
          <w14:ligatures w14:val="none"/>
        </w:rPr>
        <w:t xml:space="preserve"> for persons victimized by disability-based violence</w:t>
      </w:r>
      <w:r w:rsidR="00E7475C" w:rsidRPr="00C26015">
        <w:rPr>
          <w:rFonts w:eastAsia="Times New Roman" w:cs="Calibri"/>
          <w:color w:val="000000"/>
          <w:kern w:val="0"/>
          <w14:ligatures w14:val="none"/>
        </w:rPr>
        <w:t xml:space="preserve">, including the recognition of the legal capacity of persons with disabilities to participate and testify, </w:t>
      </w:r>
      <w:r w:rsidR="0042630D" w:rsidRPr="00C26015">
        <w:rPr>
          <w:rFonts w:eastAsia="Times New Roman" w:cs="Calibri"/>
          <w:color w:val="000000"/>
          <w:kern w:val="0"/>
          <w14:ligatures w14:val="none"/>
        </w:rPr>
        <w:t xml:space="preserve">and the availability of procedural accommodations and support in exercising legal capacity in all phases of </w:t>
      </w:r>
      <w:r w:rsidRPr="00C26015">
        <w:rPr>
          <w:rFonts w:eastAsia="Times New Roman" w:cs="Calibri"/>
          <w:color w:val="000000"/>
          <w:kern w:val="0"/>
          <w14:ligatures w14:val="none"/>
        </w:rPr>
        <w:t>proceedings, including investigation</w:t>
      </w:r>
      <w:r w:rsidR="000B4C01" w:rsidRPr="00C26015">
        <w:rPr>
          <w:rFonts w:eastAsia="Times New Roman" w:cs="Calibri"/>
          <w:color w:val="000000"/>
          <w:kern w:val="0"/>
          <w14:ligatures w14:val="none"/>
        </w:rPr>
        <w:t>; and</w:t>
      </w:r>
      <w:r w:rsidR="0042630D" w:rsidRPr="00C26015">
        <w:rPr>
          <w:rFonts w:eastAsia="Times New Roman" w:cs="Calibri"/>
          <w:color w:val="000000"/>
          <w:kern w:val="0"/>
          <w14:ligatures w14:val="none"/>
        </w:rPr>
        <w:t xml:space="preserve"> </w:t>
      </w:r>
    </w:p>
    <w:p w14:paraId="1CFD727D" w14:textId="6AA45586" w:rsidR="00E7475C" w:rsidRPr="00C26015" w:rsidRDefault="008F4F86" w:rsidP="00492056">
      <w:pPr>
        <w:pStyle w:val="ListParagraph"/>
        <w:numPr>
          <w:ilvl w:val="0"/>
          <w:numId w:val="4"/>
        </w:numPr>
        <w:spacing w:after="0" w:line="240" w:lineRule="auto"/>
        <w:rPr>
          <w:rFonts w:eastAsia="Times New Roman" w:cs="Calibri"/>
          <w:color w:val="000000"/>
          <w:kern w:val="0"/>
          <w14:ligatures w14:val="none"/>
        </w:rPr>
      </w:pPr>
      <w:r w:rsidRPr="00C26015">
        <w:rPr>
          <w:rFonts w:eastAsia="Times New Roman" w:cs="Calibri"/>
          <w:color w:val="000000"/>
          <w:kern w:val="0"/>
          <w14:ligatures w14:val="none"/>
        </w:rPr>
        <w:t>the repeal or discontinuance of</w:t>
      </w:r>
      <w:r w:rsidR="0042630D" w:rsidRPr="00C26015">
        <w:rPr>
          <w:rFonts w:eastAsia="Times New Roman" w:cs="Calibri"/>
          <w:color w:val="000000"/>
          <w:kern w:val="0"/>
          <w14:ligatures w14:val="none"/>
        </w:rPr>
        <w:t xml:space="preserve"> any </w:t>
      </w:r>
      <w:r w:rsidRPr="00C26015">
        <w:rPr>
          <w:rFonts w:eastAsia="Times New Roman" w:cs="Calibri"/>
          <w:color w:val="000000"/>
          <w:kern w:val="0"/>
          <w14:ligatures w14:val="none"/>
        </w:rPr>
        <w:t xml:space="preserve">law, </w:t>
      </w:r>
      <w:r w:rsidR="0042630D" w:rsidRPr="00C26015">
        <w:rPr>
          <w:rFonts w:eastAsia="Times New Roman" w:cs="Calibri"/>
          <w:color w:val="000000"/>
          <w:kern w:val="0"/>
          <w14:ligatures w14:val="none"/>
        </w:rPr>
        <w:t>policy or practice that undermines the equal status and rights of persons with disabilities, exposing them to greater risk of exploitation, violence and abuse.</w:t>
      </w:r>
    </w:p>
    <w:p w14:paraId="2E39A66E" w14:textId="77777777" w:rsidR="0042630D" w:rsidRPr="00C26015" w:rsidRDefault="0042630D" w:rsidP="00492056">
      <w:pPr>
        <w:spacing w:after="0" w:line="240" w:lineRule="auto"/>
        <w:rPr>
          <w:rFonts w:eastAsia="Times New Roman" w:cs="Calibri"/>
          <w:color w:val="000000"/>
          <w:kern w:val="0"/>
          <w14:ligatures w14:val="none"/>
        </w:rPr>
      </w:pPr>
    </w:p>
    <w:bookmarkEnd w:id="2"/>
    <w:p w14:paraId="0CE4E3EA" w14:textId="4A55EDB0" w:rsidR="002D19C5" w:rsidRPr="00C26015" w:rsidRDefault="002D19C5" w:rsidP="007C6F71">
      <w:pPr>
        <w:pStyle w:val="ListParagraph"/>
        <w:numPr>
          <w:ilvl w:val="0"/>
          <w:numId w:val="14"/>
        </w:numPr>
        <w:spacing w:after="0" w:line="240" w:lineRule="auto"/>
        <w:rPr>
          <w:rFonts w:eastAsia="Times New Roman" w:cs="Calibri"/>
          <w:b/>
          <w:bCs/>
          <w:color w:val="000000"/>
          <w:kern w:val="0"/>
          <w14:ligatures w14:val="none"/>
        </w:rPr>
      </w:pPr>
      <w:r w:rsidRPr="00C26015">
        <w:rPr>
          <w:rFonts w:eastAsia="Times New Roman" w:cs="Calibri"/>
          <w:b/>
          <w:bCs/>
          <w:color w:val="000000"/>
          <w:kern w:val="0"/>
          <w14:ligatures w14:val="none"/>
        </w:rPr>
        <w:t>Conclusions: Themes for conclusions</w:t>
      </w:r>
    </w:p>
    <w:p w14:paraId="0CCD4801" w14:textId="77777777" w:rsidR="004876EB" w:rsidRPr="00C26015" w:rsidRDefault="004876EB" w:rsidP="00492056">
      <w:pPr>
        <w:spacing w:after="0" w:line="240" w:lineRule="auto"/>
        <w:rPr>
          <w:rFonts w:cs="Calibri"/>
        </w:rPr>
      </w:pPr>
    </w:p>
    <w:p w14:paraId="059A5CC2" w14:textId="3EF64E42" w:rsidR="003402B5" w:rsidRPr="00C26015" w:rsidRDefault="00F87A8C" w:rsidP="00492056">
      <w:pPr>
        <w:spacing w:after="0" w:line="240" w:lineRule="auto"/>
        <w:rPr>
          <w:rFonts w:cs="Calibri"/>
        </w:rPr>
      </w:pPr>
      <w:r w:rsidRPr="00C26015">
        <w:rPr>
          <w:rFonts w:cs="Calibri"/>
        </w:rPr>
        <w:t xml:space="preserve">The extent, scope and true nature of psychiatric violence is not well understood by states, the </w:t>
      </w:r>
      <w:proofErr w:type="gramStart"/>
      <w:r w:rsidRPr="00C26015">
        <w:rPr>
          <w:rFonts w:cs="Calibri"/>
        </w:rPr>
        <w:t>general public</w:t>
      </w:r>
      <w:proofErr w:type="gramEnd"/>
      <w:r w:rsidRPr="00C26015">
        <w:rPr>
          <w:rFonts w:cs="Calibri"/>
        </w:rPr>
        <w:t xml:space="preserve">, the legal profession, the mental health system which perpetrates that violence, family members who collude with it, and often survivors themselves.  Its corrosive effects on </w:t>
      </w:r>
      <w:r w:rsidR="00125730" w:rsidRPr="00C26015">
        <w:rPr>
          <w:rFonts w:cs="Calibri"/>
        </w:rPr>
        <w:t xml:space="preserve">a person’s </w:t>
      </w:r>
      <w:r w:rsidRPr="00C26015">
        <w:rPr>
          <w:rFonts w:cs="Calibri"/>
        </w:rPr>
        <w:t>self-esteem, relationships, life trajectory, body and health</w:t>
      </w:r>
      <w:r w:rsidR="00401DEA" w:rsidRPr="00C26015">
        <w:rPr>
          <w:rFonts w:cs="Calibri"/>
        </w:rPr>
        <w:t xml:space="preserve"> (including withdrawal reactions from stopping the use of a psychiatric drug)</w:t>
      </w:r>
      <w:r w:rsidRPr="00C26015">
        <w:rPr>
          <w:rFonts w:cs="Calibri"/>
        </w:rPr>
        <w:t xml:space="preserve">, may </w:t>
      </w:r>
      <w:r w:rsidR="00125730" w:rsidRPr="00C26015">
        <w:rPr>
          <w:rFonts w:cs="Calibri"/>
        </w:rPr>
        <w:t xml:space="preserve">be obvious immediately or may </w:t>
      </w:r>
      <w:r w:rsidRPr="00C26015">
        <w:rPr>
          <w:rFonts w:cs="Calibri"/>
        </w:rPr>
        <w:t xml:space="preserve">not be apparent until </w:t>
      </w:r>
      <w:r w:rsidR="00125730" w:rsidRPr="00C26015">
        <w:rPr>
          <w:rFonts w:cs="Calibri"/>
        </w:rPr>
        <w:t xml:space="preserve">later when </w:t>
      </w:r>
      <w:r w:rsidRPr="00C26015">
        <w:rPr>
          <w:rFonts w:cs="Calibri"/>
        </w:rPr>
        <w:t xml:space="preserve">trauma reactions and </w:t>
      </w:r>
      <w:r w:rsidR="00125730" w:rsidRPr="00C26015">
        <w:rPr>
          <w:rFonts w:cs="Calibri"/>
        </w:rPr>
        <w:t xml:space="preserve">irreversible </w:t>
      </w:r>
      <w:r w:rsidRPr="00C26015">
        <w:rPr>
          <w:rFonts w:cs="Calibri"/>
        </w:rPr>
        <w:t>effects of interventions such as electroshock and neuroleptic drugs</w:t>
      </w:r>
      <w:r w:rsidR="004F218C" w:rsidRPr="00C26015">
        <w:rPr>
          <w:rFonts w:cs="Calibri"/>
        </w:rPr>
        <w:t xml:space="preserve"> </w:t>
      </w:r>
      <w:r w:rsidRPr="00C26015">
        <w:rPr>
          <w:rFonts w:cs="Calibri"/>
        </w:rPr>
        <w:t>interfere with a person’s ability to live well and fully.  These impacts</w:t>
      </w:r>
      <w:r w:rsidR="00401DEA" w:rsidRPr="00C26015">
        <w:rPr>
          <w:rFonts w:cs="Calibri"/>
        </w:rPr>
        <w:t xml:space="preserve"> </w:t>
      </w:r>
      <w:r w:rsidRPr="00C26015">
        <w:rPr>
          <w:rFonts w:cs="Calibri"/>
        </w:rPr>
        <w:t>may be experienced by the person as another life crisis, and may be misinterpreted by those around them, especially by mental health professionals and staff of mental health programs, and by family members and others who are aware of their history of psychiatric institutionalization or forced interventions – leading to another round of psychiatric violence.  At best, survivors have</w:t>
      </w:r>
      <w:r w:rsidR="003402B5" w:rsidRPr="00C26015">
        <w:rPr>
          <w:rFonts w:cs="Calibri"/>
        </w:rPr>
        <w:t xml:space="preserve"> </w:t>
      </w:r>
      <w:r w:rsidRPr="00C26015">
        <w:rPr>
          <w:rFonts w:cs="Calibri"/>
        </w:rPr>
        <w:t>supportive friends, family, peer networks</w:t>
      </w:r>
      <w:r w:rsidR="00125730" w:rsidRPr="00C26015">
        <w:rPr>
          <w:rFonts w:cs="Calibri"/>
        </w:rPr>
        <w:t>,</w:t>
      </w:r>
      <w:r w:rsidRPr="00C26015">
        <w:rPr>
          <w:rFonts w:cs="Calibri"/>
        </w:rPr>
        <w:t xml:space="preserve"> other forms of community, work, </w:t>
      </w:r>
      <w:r w:rsidRPr="00C26015">
        <w:rPr>
          <w:rFonts w:cs="Calibri"/>
        </w:rPr>
        <w:lastRenderedPageBreak/>
        <w:t xml:space="preserve">spiritual </w:t>
      </w:r>
      <w:r w:rsidR="00125730" w:rsidRPr="00C26015">
        <w:rPr>
          <w:rFonts w:cs="Calibri"/>
        </w:rPr>
        <w:t xml:space="preserve">beliefs </w:t>
      </w:r>
      <w:r w:rsidRPr="00C26015">
        <w:rPr>
          <w:rFonts w:cs="Calibri"/>
        </w:rPr>
        <w:t>or cultural values that sustain them through challenges</w:t>
      </w:r>
      <w:r w:rsidR="003402B5" w:rsidRPr="00C26015">
        <w:rPr>
          <w:rFonts w:cs="Calibri"/>
        </w:rPr>
        <w:t>, or they develop these foundational elements</w:t>
      </w:r>
      <w:r w:rsidR="00125730" w:rsidRPr="00C26015">
        <w:rPr>
          <w:rFonts w:cs="Calibri"/>
        </w:rPr>
        <w:t xml:space="preserve"> for living beyond trauma by participating in</w:t>
      </w:r>
      <w:r w:rsidR="003402B5" w:rsidRPr="00C26015">
        <w:rPr>
          <w:rFonts w:cs="Calibri"/>
        </w:rPr>
        <w:t xml:space="preserve"> peer support and activism in survivor movement</w:t>
      </w:r>
      <w:r w:rsidR="00125730" w:rsidRPr="00C26015">
        <w:rPr>
          <w:rFonts w:cs="Calibri"/>
        </w:rPr>
        <w:t>s and human rights OPDs</w:t>
      </w:r>
      <w:r w:rsidR="003402B5" w:rsidRPr="00C26015">
        <w:rPr>
          <w:rFonts w:cs="Calibri"/>
        </w:rPr>
        <w:t xml:space="preserve">.  </w:t>
      </w:r>
    </w:p>
    <w:p w14:paraId="2F916E98" w14:textId="77777777" w:rsidR="003402B5" w:rsidRPr="00C26015" w:rsidRDefault="003402B5" w:rsidP="00492056">
      <w:pPr>
        <w:spacing w:after="0" w:line="240" w:lineRule="auto"/>
        <w:rPr>
          <w:rFonts w:cs="Calibri"/>
        </w:rPr>
      </w:pPr>
    </w:p>
    <w:p w14:paraId="49725930" w14:textId="68D0B7C5" w:rsidR="004C0BDA" w:rsidRPr="00C26015" w:rsidRDefault="003402B5" w:rsidP="00492056">
      <w:pPr>
        <w:spacing w:after="0" w:line="240" w:lineRule="auto"/>
        <w:rPr>
          <w:rFonts w:cs="Calibri"/>
        </w:rPr>
      </w:pPr>
      <w:r w:rsidRPr="00C26015">
        <w:rPr>
          <w:rFonts w:cs="Calibri"/>
        </w:rPr>
        <w:t xml:space="preserve">States should address psychiatric violence from a standpoint in solidarity with survivors and with those whose lives were lost due to the </w:t>
      </w:r>
      <w:r w:rsidR="00DE3228" w:rsidRPr="00C26015">
        <w:rPr>
          <w:rFonts w:cs="Calibri"/>
        </w:rPr>
        <w:t xml:space="preserve">immediate or longer-term </w:t>
      </w:r>
      <w:r w:rsidRPr="00C26015">
        <w:rPr>
          <w:rFonts w:cs="Calibri"/>
        </w:rPr>
        <w:t xml:space="preserve">effects of drugs, electroshock, restraints, other forced or coercive interventions, </w:t>
      </w:r>
      <w:r w:rsidR="00383EA2" w:rsidRPr="00C26015">
        <w:rPr>
          <w:rFonts w:cs="Calibri"/>
        </w:rPr>
        <w:t xml:space="preserve">as well as </w:t>
      </w:r>
      <w:r w:rsidR="00DE3228" w:rsidRPr="00C26015">
        <w:rPr>
          <w:rFonts w:cs="Calibri"/>
        </w:rPr>
        <w:t xml:space="preserve">suicide </w:t>
      </w:r>
      <w:r w:rsidR="00383EA2" w:rsidRPr="00C26015">
        <w:rPr>
          <w:rFonts w:cs="Calibri"/>
        </w:rPr>
        <w:t>as an</w:t>
      </w:r>
      <w:r w:rsidR="00DE3228" w:rsidRPr="00C26015">
        <w:rPr>
          <w:rFonts w:cs="Calibri"/>
        </w:rPr>
        <w:t xml:space="preserve"> escape</w:t>
      </w:r>
      <w:r w:rsidR="00DA17E2" w:rsidRPr="00C26015">
        <w:rPr>
          <w:rFonts w:cs="Calibri"/>
        </w:rPr>
        <w:t xml:space="preserve"> from</w:t>
      </w:r>
      <w:r w:rsidR="00DE3228" w:rsidRPr="00C26015">
        <w:rPr>
          <w:rFonts w:cs="Calibri"/>
        </w:rPr>
        <w:t xml:space="preserve"> forced interventions </w:t>
      </w:r>
      <w:r w:rsidR="00DA17E2" w:rsidRPr="00C26015">
        <w:rPr>
          <w:rFonts w:cs="Calibri"/>
        </w:rPr>
        <w:t>or the despair of living beyond psychiatric violence without recognition or redress</w:t>
      </w:r>
      <w:r w:rsidR="00DE3228" w:rsidRPr="00C26015">
        <w:rPr>
          <w:rFonts w:cs="Calibri"/>
        </w:rPr>
        <w:t xml:space="preserve">.  </w:t>
      </w:r>
      <w:r w:rsidR="005E39B4" w:rsidRPr="00C26015">
        <w:rPr>
          <w:rFonts w:cs="Calibri"/>
        </w:rPr>
        <w:t>All measures must be undertaken in close collaboration</w:t>
      </w:r>
      <w:r w:rsidR="003009D8">
        <w:rPr>
          <w:rFonts w:cs="Calibri"/>
        </w:rPr>
        <w:t xml:space="preserve"> with</w:t>
      </w:r>
      <w:r w:rsidR="005E39B4" w:rsidRPr="00C26015">
        <w:rPr>
          <w:rFonts w:cs="Calibri"/>
        </w:rPr>
        <w:t xml:space="preserve"> survivors of psychiatric violence and their representative organization</w:t>
      </w:r>
      <w:r w:rsidR="003009D8">
        <w:rPr>
          <w:rFonts w:cs="Calibri"/>
        </w:rPr>
        <w:t>s</w:t>
      </w:r>
      <w:r w:rsidR="00A96F62">
        <w:rPr>
          <w:rFonts w:cs="Calibri"/>
        </w:rPr>
        <w:t xml:space="preserve"> and with respect for their </w:t>
      </w:r>
      <w:r w:rsidR="00A96F62" w:rsidRPr="001B00A6">
        <w:rPr>
          <w:rFonts w:cs="Calibri"/>
        </w:rPr>
        <w:t>leadership</w:t>
      </w:r>
      <w:r w:rsidR="001B00A6">
        <w:rPr>
          <w:rFonts w:cs="Calibri"/>
        </w:rPr>
        <w:t xml:space="preserve"> in the subject matter</w:t>
      </w:r>
      <w:r w:rsidR="005E39B4" w:rsidRPr="00C26015">
        <w:rPr>
          <w:rFonts w:cs="Calibri"/>
        </w:rPr>
        <w:t>.  Measures required include:</w:t>
      </w:r>
    </w:p>
    <w:p w14:paraId="6D086F13" w14:textId="77777777" w:rsidR="00DE3228" w:rsidRPr="00C26015" w:rsidRDefault="00DE3228" w:rsidP="00492056">
      <w:pPr>
        <w:spacing w:after="0" w:line="240" w:lineRule="auto"/>
        <w:rPr>
          <w:rFonts w:cs="Calibri"/>
        </w:rPr>
      </w:pPr>
    </w:p>
    <w:p w14:paraId="6536F952" w14:textId="394263B3" w:rsidR="00453410" w:rsidRPr="00C26015" w:rsidRDefault="00453410" w:rsidP="00DE3228">
      <w:pPr>
        <w:pStyle w:val="ListParagraph"/>
        <w:numPr>
          <w:ilvl w:val="0"/>
          <w:numId w:val="11"/>
        </w:numPr>
        <w:spacing w:after="0" w:line="240" w:lineRule="auto"/>
        <w:rPr>
          <w:rFonts w:cs="Calibri"/>
        </w:rPr>
      </w:pPr>
      <w:r w:rsidRPr="00C26015">
        <w:rPr>
          <w:rFonts w:cs="Calibri"/>
        </w:rPr>
        <w:t>compiling an accurate record free from any characterization of psychiatric violence from a medical or clinical point of view or notions of ‘therapeutic effectiveness,’ by:</w:t>
      </w:r>
    </w:p>
    <w:p w14:paraId="077F0C20" w14:textId="65A9E4EC" w:rsidR="00453410" w:rsidRPr="00C26015" w:rsidRDefault="00453410" w:rsidP="00453410">
      <w:pPr>
        <w:pStyle w:val="ListParagraph"/>
        <w:numPr>
          <w:ilvl w:val="1"/>
          <w:numId w:val="11"/>
        </w:numPr>
        <w:spacing w:after="0" w:line="240" w:lineRule="auto"/>
        <w:rPr>
          <w:rFonts w:cs="Calibri"/>
        </w:rPr>
      </w:pPr>
      <w:r w:rsidRPr="00C26015">
        <w:rPr>
          <w:rFonts w:cs="Calibri"/>
        </w:rPr>
        <w:t>believing survivors about the harm suffered</w:t>
      </w:r>
      <w:r w:rsidR="00C523AC" w:rsidRPr="00C26015">
        <w:rPr>
          <w:rFonts w:cs="Calibri"/>
        </w:rPr>
        <w:t>, gathering their testimonies as widely as possible through safe spaces designed in close collaboration by survivors and the state’s human rights officials</w:t>
      </w:r>
      <w:r w:rsidRPr="00C26015">
        <w:rPr>
          <w:rFonts w:cs="Calibri"/>
        </w:rPr>
        <w:t xml:space="preserve">; </w:t>
      </w:r>
    </w:p>
    <w:p w14:paraId="6C64E9FA" w14:textId="77433AEF" w:rsidR="00DE3228" w:rsidRPr="00C26015" w:rsidRDefault="00453410" w:rsidP="00453410">
      <w:pPr>
        <w:pStyle w:val="ListParagraph"/>
        <w:numPr>
          <w:ilvl w:val="1"/>
          <w:numId w:val="11"/>
        </w:numPr>
        <w:spacing w:after="0" w:line="240" w:lineRule="auto"/>
        <w:rPr>
          <w:rFonts w:cs="Calibri"/>
        </w:rPr>
      </w:pPr>
      <w:r w:rsidRPr="00C26015">
        <w:rPr>
          <w:rFonts w:cs="Calibri"/>
        </w:rPr>
        <w:t xml:space="preserve">gathering and compiling the scientific research available on the effects and mechanisms of action of interventions including electroshock, neuroleptics and other psychiatric drugs, restraints, solitary confinement, disability-based detention and institutionalization; </w:t>
      </w:r>
      <w:r w:rsidR="00595306" w:rsidRPr="00C26015">
        <w:rPr>
          <w:rFonts w:cs="Calibri"/>
        </w:rPr>
        <w:t>and</w:t>
      </w:r>
    </w:p>
    <w:p w14:paraId="2D973276" w14:textId="75F71C3F" w:rsidR="00453410" w:rsidRPr="00C26015" w:rsidRDefault="00453410" w:rsidP="00453410">
      <w:pPr>
        <w:pStyle w:val="ListParagraph"/>
        <w:numPr>
          <w:ilvl w:val="1"/>
          <w:numId w:val="11"/>
        </w:numPr>
        <w:spacing w:after="0" w:line="240" w:lineRule="auto"/>
        <w:rPr>
          <w:rFonts w:cs="Calibri"/>
        </w:rPr>
      </w:pPr>
      <w:r w:rsidRPr="00C26015">
        <w:rPr>
          <w:rFonts w:cs="Calibri"/>
        </w:rPr>
        <w:t>conducting further investigations as needed from objective scientific and human rights standpoints</w:t>
      </w:r>
      <w:r w:rsidR="00595306" w:rsidRPr="00C26015">
        <w:rPr>
          <w:rFonts w:cs="Calibri"/>
        </w:rPr>
        <w:t>, characterizing and assessing psychiatric violence as a multiple and complex set of gross human rights violations;</w:t>
      </w:r>
      <w:r w:rsidRPr="00C26015">
        <w:rPr>
          <w:rFonts w:cs="Calibri"/>
        </w:rPr>
        <w:t xml:space="preserve"> </w:t>
      </w:r>
    </w:p>
    <w:p w14:paraId="4FC85A70" w14:textId="77777777" w:rsidR="00586F87" w:rsidRPr="00C26015" w:rsidRDefault="00586F87" w:rsidP="00586F87">
      <w:pPr>
        <w:pStyle w:val="ListParagraph"/>
        <w:spacing w:after="0" w:line="240" w:lineRule="auto"/>
        <w:ind w:left="1440"/>
        <w:rPr>
          <w:rFonts w:cs="Calibri"/>
        </w:rPr>
      </w:pPr>
    </w:p>
    <w:p w14:paraId="148FE069" w14:textId="3BF6A8DE" w:rsidR="00595306" w:rsidRPr="00C26015" w:rsidRDefault="00EE5F83" w:rsidP="00DE3228">
      <w:pPr>
        <w:pStyle w:val="ListParagraph"/>
        <w:numPr>
          <w:ilvl w:val="0"/>
          <w:numId w:val="11"/>
        </w:numPr>
        <w:spacing w:after="0" w:line="240" w:lineRule="auto"/>
        <w:rPr>
          <w:rFonts w:cs="Calibri"/>
        </w:rPr>
      </w:pPr>
      <w:r w:rsidRPr="00C26015">
        <w:rPr>
          <w:rFonts w:cs="Calibri"/>
        </w:rPr>
        <w:t>immediate action to fulfill the obligation of cessation of violations with respect to psychiatric violence, by</w:t>
      </w:r>
      <w:r w:rsidR="00595306" w:rsidRPr="00C26015">
        <w:rPr>
          <w:rFonts w:cs="Calibri"/>
        </w:rPr>
        <w:t xml:space="preserve">: </w:t>
      </w:r>
    </w:p>
    <w:p w14:paraId="5EAE9D64" w14:textId="77777777" w:rsidR="00A96F62" w:rsidRDefault="00EE5F83" w:rsidP="00EE5F83">
      <w:pPr>
        <w:pStyle w:val="ListParagraph"/>
        <w:numPr>
          <w:ilvl w:val="1"/>
          <w:numId w:val="11"/>
        </w:numPr>
        <w:spacing w:after="0" w:line="240" w:lineRule="auto"/>
        <w:rPr>
          <w:rFonts w:cs="Calibri"/>
        </w:rPr>
      </w:pPr>
      <w:r w:rsidRPr="00C26015">
        <w:rPr>
          <w:rFonts w:cs="Calibri"/>
        </w:rPr>
        <w:t>nullifying all laws and policies that permit</w:t>
      </w:r>
      <w:r w:rsidR="00A96F62" w:rsidRPr="00A96F62">
        <w:rPr>
          <w:rFonts w:cs="Calibri"/>
        </w:rPr>
        <w:t xml:space="preserve"> </w:t>
      </w:r>
      <w:r w:rsidR="00A96F62">
        <w:rPr>
          <w:rFonts w:cs="Calibri"/>
        </w:rPr>
        <w:t>any form of psychiatric violence</w:t>
      </w:r>
      <w:r w:rsidR="00A96F62">
        <w:rPr>
          <w:rFonts w:cs="Calibri"/>
        </w:rPr>
        <w:t xml:space="preserve"> including:</w:t>
      </w:r>
    </w:p>
    <w:p w14:paraId="5A48781B" w14:textId="7F0ADC33" w:rsidR="00EE5F83" w:rsidRPr="00C26015" w:rsidRDefault="006D39A8" w:rsidP="00A96F62">
      <w:pPr>
        <w:pStyle w:val="ListParagraph"/>
        <w:numPr>
          <w:ilvl w:val="2"/>
          <w:numId w:val="11"/>
        </w:numPr>
        <w:spacing w:after="0" w:line="240" w:lineRule="auto"/>
        <w:rPr>
          <w:rFonts w:cs="Calibri"/>
        </w:rPr>
      </w:pPr>
      <w:r>
        <w:rPr>
          <w:rFonts w:cs="Calibri"/>
        </w:rPr>
        <w:t>in any mental health settings or in other settings when based on mental health frameworks of pathologization,</w:t>
      </w:r>
      <w:r w:rsidR="00EE5F83" w:rsidRPr="00C26015">
        <w:rPr>
          <w:rFonts w:cs="Calibri"/>
        </w:rPr>
        <w:t xml:space="preserve"> </w:t>
      </w:r>
      <w:r w:rsidR="00A00E76" w:rsidRPr="00C26015">
        <w:rPr>
          <w:rFonts w:cs="Calibri"/>
        </w:rPr>
        <w:t>any detention</w:t>
      </w:r>
      <w:r>
        <w:rPr>
          <w:rFonts w:cs="Calibri"/>
        </w:rPr>
        <w:t xml:space="preserve">, any </w:t>
      </w:r>
      <w:r w:rsidR="005C289D">
        <w:rPr>
          <w:rFonts w:cs="Calibri"/>
        </w:rPr>
        <w:t xml:space="preserve">use of </w:t>
      </w:r>
      <w:r w:rsidR="00A00E76" w:rsidRPr="00C26015">
        <w:rPr>
          <w:rFonts w:cs="Calibri"/>
        </w:rPr>
        <w:t>restraints or solitary confinemen</w:t>
      </w:r>
      <w:r w:rsidR="005C289D">
        <w:rPr>
          <w:rFonts w:cs="Calibri"/>
        </w:rPr>
        <w:t>t</w:t>
      </w:r>
      <w:r w:rsidR="00A00E76" w:rsidRPr="00C26015">
        <w:rPr>
          <w:rFonts w:cs="Calibri"/>
        </w:rPr>
        <w:t>, or any admission, treatment, intervention or service</w:t>
      </w:r>
      <w:r w:rsidR="005C289D">
        <w:rPr>
          <w:rFonts w:cs="Calibri"/>
        </w:rPr>
        <w:t xml:space="preserve"> </w:t>
      </w:r>
      <w:r w:rsidR="00A00E76" w:rsidRPr="00C26015">
        <w:rPr>
          <w:rFonts w:cs="Calibri"/>
        </w:rPr>
        <w:t xml:space="preserve">without a specific, prior, affirmative expression of free and informed consent by the person concerned, capable of being withdrawn at any time; </w:t>
      </w:r>
    </w:p>
    <w:p w14:paraId="4098F8C3" w14:textId="28B2F2E9" w:rsidR="00B05269" w:rsidRPr="00B05269" w:rsidRDefault="00A00E76" w:rsidP="00B05269">
      <w:pPr>
        <w:pStyle w:val="ListParagraph"/>
        <w:numPr>
          <w:ilvl w:val="1"/>
          <w:numId w:val="11"/>
        </w:numPr>
        <w:spacing w:after="0" w:line="240" w:lineRule="auto"/>
        <w:rPr>
          <w:rFonts w:cs="Calibri"/>
        </w:rPr>
      </w:pPr>
      <w:r w:rsidRPr="00C26015">
        <w:rPr>
          <w:rFonts w:cs="Calibri"/>
        </w:rPr>
        <w:t>issuing and enforcing directives addressed to all supervisory and subordinate personnel in mental health settings</w:t>
      </w:r>
      <w:r w:rsidR="00B05269">
        <w:rPr>
          <w:rFonts w:cs="Calibri"/>
        </w:rPr>
        <w:t xml:space="preserve">, and other settings as relevant, </w:t>
      </w:r>
      <w:r w:rsidR="0033460E" w:rsidRPr="00C26015">
        <w:rPr>
          <w:rFonts w:cs="Calibri"/>
        </w:rPr>
        <w:t xml:space="preserve">instructing them </w:t>
      </w:r>
      <w:r w:rsidR="0033460E" w:rsidRPr="00C26015">
        <w:rPr>
          <w:rFonts w:cs="Calibri"/>
        </w:rPr>
        <w:t>to immediately cease all such detentions, restrictive measures</w:t>
      </w:r>
      <w:r w:rsidR="00A96F62">
        <w:rPr>
          <w:rFonts w:cs="Calibri"/>
        </w:rPr>
        <w:t xml:space="preserve">, </w:t>
      </w:r>
      <w:r w:rsidR="0033460E" w:rsidRPr="00C26015">
        <w:rPr>
          <w:rFonts w:cs="Calibri"/>
        </w:rPr>
        <w:t>non-consensual interventions</w:t>
      </w:r>
      <w:r w:rsidR="00A96F62">
        <w:rPr>
          <w:rFonts w:cs="Calibri"/>
        </w:rPr>
        <w:t xml:space="preserve"> and other forms of psychiatric violence</w:t>
      </w:r>
      <w:r w:rsidRPr="00C26015">
        <w:rPr>
          <w:rFonts w:cs="Calibri"/>
        </w:rPr>
        <w:t>;</w:t>
      </w:r>
      <w:r w:rsidR="00C26015" w:rsidRPr="00C26015">
        <w:rPr>
          <w:rFonts w:cs="Calibri"/>
        </w:rPr>
        <w:t xml:space="preserve"> </w:t>
      </w:r>
    </w:p>
    <w:p w14:paraId="7551F500" w14:textId="6DCA3AAA" w:rsidR="00A00E76" w:rsidRPr="00A96F62" w:rsidRDefault="005C289D" w:rsidP="00A96F62">
      <w:pPr>
        <w:pStyle w:val="ListParagraph"/>
        <w:numPr>
          <w:ilvl w:val="1"/>
          <w:numId w:val="11"/>
        </w:numPr>
        <w:spacing w:after="0" w:line="240" w:lineRule="auto"/>
        <w:rPr>
          <w:rFonts w:cs="Calibri"/>
        </w:rPr>
      </w:pPr>
      <w:r>
        <w:rPr>
          <w:rFonts w:cs="Calibri"/>
        </w:rPr>
        <w:t xml:space="preserve">exercising </w:t>
      </w:r>
      <w:r w:rsidR="006D39A8">
        <w:rPr>
          <w:rFonts w:cs="Calibri"/>
        </w:rPr>
        <w:t xml:space="preserve">due diligence to </w:t>
      </w:r>
      <w:r w:rsidR="00A96F62">
        <w:rPr>
          <w:rFonts w:cs="Calibri"/>
        </w:rPr>
        <w:t xml:space="preserve">detect, prevent, protect against and redress instances of </w:t>
      </w:r>
      <w:r w:rsidR="00B05269" w:rsidRPr="00A96F62">
        <w:rPr>
          <w:rFonts w:cs="Calibri"/>
        </w:rPr>
        <w:t>psychiatric violence</w:t>
      </w:r>
      <w:r w:rsidR="00A96F62">
        <w:rPr>
          <w:rFonts w:cs="Calibri"/>
        </w:rPr>
        <w:t xml:space="preserve"> outside the scope of state law and policy</w:t>
      </w:r>
      <w:r w:rsidR="00B05269" w:rsidRPr="00A96F62">
        <w:rPr>
          <w:rFonts w:cs="Calibri"/>
        </w:rPr>
        <w:t xml:space="preserve">; and </w:t>
      </w:r>
    </w:p>
    <w:p w14:paraId="12A30819" w14:textId="003B3CF4" w:rsidR="00586F87" w:rsidRPr="00C26015" w:rsidRDefault="00EC3EB3" w:rsidP="00586F87">
      <w:pPr>
        <w:pStyle w:val="ListParagraph"/>
        <w:numPr>
          <w:ilvl w:val="1"/>
          <w:numId w:val="11"/>
        </w:numPr>
        <w:spacing w:after="0" w:line="240" w:lineRule="auto"/>
        <w:rPr>
          <w:rFonts w:cs="Calibri"/>
        </w:rPr>
      </w:pPr>
      <w:r w:rsidRPr="00C26015">
        <w:rPr>
          <w:rFonts w:cs="Calibri"/>
        </w:rPr>
        <w:t xml:space="preserve">ensuring that survivors are not further harmed, that their will and preferences are respected, and that they are provided </w:t>
      </w:r>
      <w:r w:rsidR="00C26015" w:rsidRPr="00C26015">
        <w:rPr>
          <w:rFonts w:cs="Calibri"/>
        </w:rPr>
        <w:t xml:space="preserve">with emergency assistance and any other support they may require to meaningfully exercise choice with respect to </w:t>
      </w:r>
      <w:r w:rsidR="00C26015" w:rsidRPr="00C26015">
        <w:rPr>
          <w:rFonts w:cs="Calibri"/>
        </w:rPr>
        <w:lastRenderedPageBreak/>
        <w:t>remaining in or leaving a mental health setting</w:t>
      </w:r>
      <w:r w:rsidR="00561BAC">
        <w:rPr>
          <w:rFonts w:cs="Calibri"/>
        </w:rPr>
        <w:t xml:space="preserve"> or other setting,</w:t>
      </w:r>
      <w:r w:rsidR="00C26015" w:rsidRPr="00C26015">
        <w:rPr>
          <w:rFonts w:cs="Calibri"/>
        </w:rPr>
        <w:t xml:space="preserve"> and continuing or discontinuing any treatment, service or intervention; </w:t>
      </w:r>
    </w:p>
    <w:p w14:paraId="4B64B335" w14:textId="19757BEC" w:rsidR="004F5CFD" w:rsidRPr="00C26015" w:rsidRDefault="004F5CFD" w:rsidP="00DE3228">
      <w:pPr>
        <w:pStyle w:val="ListParagraph"/>
        <w:numPr>
          <w:ilvl w:val="0"/>
          <w:numId w:val="11"/>
        </w:numPr>
        <w:spacing w:after="0" w:line="240" w:lineRule="auto"/>
        <w:rPr>
          <w:rFonts w:cs="Calibri"/>
        </w:rPr>
      </w:pPr>
      <w:r w:rsidRPr="00C26015">
        <w:rPr>
          <w:rFonts w:cs="Calibri"/>
        </w:rPr>
        <w:t xml:space="preserve">establishing mechanisms and processes to </w:t>
      </w:r>
      <w:r w:rsidR="00EE5F83" w:rsidRPr="00C26015">
        <w:rPr>
          <w:rFonts w:cs="Calibri"/>
        </w:rPr>
        <w:t xml:space="preserve">guarantee the non-repetition of violations and to </w:t>
      </w:r>
      <w:r w:rsidRPr="00C26015">
        <w:rPr>
          <w:rFonts w:cs="Calibri"/>
        </w:rPr>
        <w:t>provide remedies, redress and reparations to survivors, including</w:t>
      </w:r>
      <w:r w:rsidR="00082F4C" w:rsidRPr="00C26015">
        <w:rPr>
          <w:rFonts w:cs="Calibri"/>
        </w:rPr>
        <w:t xml:space="preserve"> but not limited to</w:t>
      </w:r>
      <w:r w:rsidRPr="00C26015">
        <w:rPr>
          <w:rFonts w:cs="Calibri"/>
        </w:rPr>
        <w:t xml:space="preserve">: </w:t>
      </w:r>
    </w:p>
    <w:p w14:paraId="4B649556" w14:textId="40E2AEE3" w:rsidR="00595306" w:rsidRPr="00C26015" w:rsidRDefault="004F5CFD" w:rsidP="004F5CFD">
      <w:pPr>
        <w:pStyle w:val="ListParagraph"/>
        <w:numPr>
          <w:ilvl w:val="1"/>
          <w:numId w:val="11"/>
        </w:numPr>
        <w:spacing w:after="0" w:line="240" w:lineRule="auto"/>
        <w:rPr>
          <w:rFonts w:cs="Calibri"/>
        </w:rPr>
      </w:pPr>
      <w:r w:rsidRPr="00C26015">
        <w:rPr>
          <w:rFonts w:cs="Calibri"/>
        </w:rPr>
        <w:t>the monitoring of measures indicated to end psychiatric violence;</w:t>
      </w:r>
    </w:p>
    <w:p w14:paraId="0F1EFF07" w14:textId="76FBB5F9" w:rsidR="00082F4C" w:rsidRPr="00C26015" w:rsidRDefault="00082F4C" w:rsidP="004F5CFD">
      <w:pPr>
        <w:pStyle w:val="ListParagraph"/>
        <w:numPr>
          <w:ilvl w:val="1"/>
          <w:numId w:val="11"/>
        </w:numPr>
        <w:spacing w:after="0" w:line="240" w:lineRule="auto"/>
        <w:rPr>
          <w:rFonts w:cs="Calibri"/>
        </w:rPr>
      </w:pPr>
      <w:r w:rsidRPr="00C26015">
        <w:rPr>
          <w:rFonts w:cs="Calibri"/>
        </w:rPr>
        <w:t>comprehensive review of law, policy, practices and the situation of persons with psychosocial disabilities in communities, to determine additional measures needed to guarantee non-repetition of violations and prevent the emergence of new forms of violence;</w:t>
      </w:r>
    </w:p>
    <w:p w14:paraId="18D43320" w14:textId="1CB0C9A9" w:rsidR="00082F4C" w:rsidRPr="00C26015" w:rsidRDefault="00082F4C" w:rsidP="004F5CFD">
      <w:pPr>
        <w:pStyle w:val="ListParagraph"/>
        <w:numPr>
          <w:ilvl w:val="1"/>
          <w:numId w:val="11"/>
        </w:numPr>
        <w:spacing w:after="0" w:line="240" w:lineRule="auto"/>
        <w:rPr>
          <w:rFonts w:cs="Calibri"/>
        </w:rPr>
      </w:pPr>
      <w:r w:rsidRPr="00C26015">
        <w:rPr>
          <w:rFonts w:cs="Calibri"/>
        </w:rPr>
        <w:t>provisions for restitution, habilitation and rehabilitation</w:t>
      </w:r>
      <w:r w:rsidR="000C37DD" w:rsidRPr="00C26015">
        <w:rPr>
          <w:rFonts w:cs="Calibri"/>
        </w:rPr>
        <w:t xml:space="preserve"> (free from mental health frameworks of pathologization)</w:t>
      </w:r>
      <w:r w:rsidRPr="00C26015">
        <w:rPr>
          <w:rFonts w:cs="Calibri"/>
        </w:rPr>
        <w:t xml:space="preserve">, compensation, and satisfaction, including formal apologies from the state once violations have been credibly ended; </w:t>
      </w:r>
    </w:p>
    <w:p w14:paraId="4A249B54" w14:textId="215EB1E1" w:rsidR="00082F4C" w:rsidRPr="00C26015" w:rsidRDefault="00082F4C" w:rsidP="004F5CFD">
      <w:pPr>
        <w:pStyle w:val="ListParagraph"/>
        <w:numPr>
          <w:ilvl w:val="1"/>
          <w:numId w:val="11"/>
        </w:numPr>
        <w:spacing w:after="0" w:line="240" w:lineRule="auto"/>
        <w:rPr>
          <w:rFonts w:cs="Calibri"/>
        </w:rPr>
      </w:pPr>
      <w:r w:rsidRPr="00C26015">
        <w:rPr>
          <w:rFonts w:cs="Calibri"/>
        </w:rPr>
        <w:t>the option for survivors to seek measures of reparation directly from the state’s mental health authorities, once those authorities have accepted full responsibility and ceased their endorsement, participation</w:t>
      </w:r>
      <w:r w:rsidR="000C37DD" w:rsidRPr="00C26015">
        <w:rPr>
          <w:rFonts w:cs="Calibri"/>
        </w:rPr>
        <w:t xml:space="preserve"> </w:t>
      </w:r>
      <w:r w:rsidR="00972B5E" w:rsidRPr="00C26015">
        <w:rPr>
          <w:rFonts w:cs="Calibri"/>
        </w:rPr>
        <w:t xml:space="preserve">in (including tacit acceptance in their supervisory capacity), </w:t>
      </w:r>
      <w:r w:rsidRPr="00C26015">
        <w:rPr>
          <w:rFonts w:cs="Calibri"/>
        </w:rPr>
        <w:t>or promotion of the violations;</w:t>
      </w:r>
    </w:p>
    <w:p w14:paraId="50532F15" w14:textId="2998E88F" w:rsidR="00082F4C" w:rsidRPr="00C26015" w:rsidRDefault="00082F4C" w:rsidP="004F5CFD">
      <w:pPr>
        <w:pStyle w:val="ListParagraph"/>
        <w:numPr>
          <w:ilvl w:val="1"/>
          <w:numId w:val="11"/>
        </w:numPr>
        <w:spacing w:after="0" w:line="240" w:lineRule="auto"/>
        <w:rPr>
          <w:rFonts w:cs="Calibri"/>
        </w:rPr>
      </w:pPr>
      <w:r w:rsidRPr="00C26015">
        <w:rPr>
          <w:rFonts w:cs="Calibri"/>
        </w:rPr>
        <w:t xml:space="preserve">mechanisms by which </w:t>
      </w:r>
      <w:r w:rsidR="005E39B4" w:rsidRPr="00C26015">
        <w:rPr>
          <w:rFonts w:cs="Calibri"/>
        </w:rPr>
        <w:t>mental health professional associations and individual</w:t>
      </w:r>
      <w:r w:rsidR="00FC17C0" w:rsidRPr="00C26015">
        <w:rPr>
          <w:rFonts w:cs="Calibri"/>
        </w:rPr>
        <w:t xml:space="preserve"> practitioners and staff, and other agencies and individuals,</w:t>
      </w:r>
      <w:r w:rsidR="005E39B4" w:rsidRPr="00C26015">
        <w:rPr>
          <w:rFonts w:cs="Calibri"/>
        </w:rPr>
        <w:t xml:space="preserve"> can accept accountability for their part in the violations;</w:t>
      </w:r>
      <w:r w:rsidR="001D375D" w:rsidRPr="00C26015">
        <w:rPr>
          <w:rFonts w:cs="Calibri"/>
        </w:rPr>
        <w:t xml:space="preserve"> and</w:t>
      </w:r>
    </w:p>
    <w:p w14:paraId="472BF0B2" w14:textId="5AF1ADEB" w:rsidR="005E39B4" w:rsidRPr="00C26015" w:rsidRDefault="005E39B4" w:rsidP="005E39B4">
      <w:pPr>
        <w:pStyle w:val="ListParagraph"/>
        <w:numPr>
          <w:ilvl w:val="1"/>
          <w:numId w:val="11"/>
        </w:numPr>
        <w:spacing w:after="0" w:line="240" w:lineRule="auto"/>
        <w:rPr>
          <w:rFonts w:cs="Calibri"/>
        </w:rPr>
      </w:pPr>
      <w:r w:rsidRPr="00C26015">
        <w:rPr>
          <w:rFonts w:cs="Calibri"/>
        </w:rPr>
        <w:t xml:space="preserve">mechanisms to ensure </w:t>
      </w:r>
      <w:r w:rsidR="00FC17C0" w:rsidRPr="00C26015">
        <w:rPr>
          <w:rFonts w:cs="Calibri"/>
        </w:rPr>
        <w:t xml:space="preserve">that </w:t>
      </w:r>
      <w:r w:rsidRPr="00C26015">
        <w:rPr>
          <w:rFonts w:cs="Calibri"/>
        </w:rPr>
        <w:t>perpetrators can be brought to justice under any applicable domestic or international law;</w:t>
      </w:r>
    </w:p>
    <w:p w14:paraId="5807F096" w14:textId="77777777" w:rsidR="00586F87" w:rsidRPr="00C26015" w:rsidRDefault="00586F87" w:rsidP="00586F87">
      <w:pPr>
        <w:pStyle w:val="ListParagraph"/>
        <w:spacing w:after="0" w:line="240" w:lineRule="auto"/>
        <w:ind w:left="1440"/>
        <w:rPr>
          <w:rFonts w:cs="Calibri"/>
        </w:rPr>
      </w:pPr>
    </w:p>
    <w:p w14:paraId="45F5E253" w14:textId="1D6DF9AF" w:rsidR="0003228E" w:rsidRPr="00C26015" w:rsidRDefault="00082F4C" w:rsidP="0003228E">
      <w:pPr>
        <w:pStyle w:val="ListParagraph"/>
        <w:numPr>
          <w:ilvl w:val="0"/>
          <w:numId w:val="11"/>
        </w:numPr>
        <w:spacing w:after="0" w:line="240" w:lineRule="auto"/>
        <w:rPr>
          <w:rFonts w:cs="Calibri"/>
        </w:rPr>
      </w:pPr>
      <w:r w:rsidRPr="00C26015">
        <w:rPr>
          <w:rFonts w:cs="Calibri"/>
        </w:rPr>
        <w:t xml:space="preserve">as a matter of priority, </w:t>
      </w:r>
      <w:r w:rsidR="004F5CFD" w:rsidRPr="00C26015">
        <w:rPr>
          <w:rFonts w:cs="Calibri"/>
        </w:rPr>
        <w:t>developing</w:t>
      </w:r>
      <w:r w:rsidRPr="00C26015">
        <w:rPr>
          <w:rFonts w:cs="Calibri"/>
        </w:rPr>
        <w:t xml:space="preserve">, resourcing and sustaining non-medical support </w:t>
      </w:r>
      <w:r w:rsidR="0003228E" w:rsidRPr="00C26015">
        <w:rPr>
          <w:rFonts w:cs="Calibri"/>
        </w:rPr>
        <w:t>practices and services,</w:t>
      </w:r>
      <w:r w:rsidRPr="00C26015">
        <w:rPr>
          <w:rFonts w:cs="Calibri"/>
        </w:rPr>
        <w:t xml:space="preserve"> including crisis support,</w:t>
      </w:r>
      <w:r w:rsidR="00BC64A6" w:rsidRPr="00C26015">
        <w:rPr>
          <w:rFonts w:cs="Calibri"/>
        </w:rPr>
        <w:t xml:space="preserve"> based on a relational approach and respect for the person’s meaning-making, will and preferences, </w:t>
      </w:r>
      <w:r w:rsidRPr="00C26015">
        <w:rPr>
          <w:rFonts w:cs="Calibri"/>
        </w:rPr>
        <w:t>and ensuring they are widely available in all communities, both urban and rural;</w:t>
      </w:r>
    </w:p>
    <w:p w14:paraId="646EEA86" w14:textId="110E0425" w:rsidR="00BC64A6" w:rsidRPr="00C26015" w:rsidRDefault="0003228E" w:rsidP="0003228E">
      <w:pPr>
        <w:pStyle w:val="ListParagraph"/>
        <w:numPr>
          <w:ilvl w:val="1"/>
          <w:numId w:val="11"/>
        </w:numPr>
        <w:spacing w:after="0" w:line="240" w:lineRule="auto"/>
        <w:rPr>
          <w:rFonts w:cs="Calibri"/>
        </w:rPr>
      </w:pPr>
      <w:r w:rsidRPr="00C26015">
        <w:rPr>
          <w:rFonts w:cs="Calibri"/>
        </w:rPr>
        <w:t xml:space="preserve">‘practices’ refers to </w:t>
      </w:r>
      <w:r w:rsidRPr="00C26015">
        <w:rPr>
          <w:rFonts w:cs="Calibri"/>
        </w:rPr>
        <w:t>peer support autonomously created by those served, and other forms of community support</w:t>
      </w:r>
      <w:r w:rsidRPr="00C26015">
        <w:rPr>
          <w:rFonts w:cs="Calibri"/>
        </w:rPr>
        <w:t>;</w:t>
      </w:r>
      <w:r w:rsidR="00BC64A6" w:rsidRPr="00C26015">
        <w:rPr>
          <w:rFonts w:cs="Calibri"/>
        </w:rPr>
        <w:t xml:space="preserve"> and</w:t>
      </w:r>
    </w:p>
    <w:p w14:paraId="40903A04" w14:textId="77777777" w:rsidR="00586F87" w:rsidRPr="00C26015" w:rsidRDefault="00586F87" w:rsidP="00586F87">
      <w:pPr>
        <w:pStyle w:val="ListParagraph"/>
        <w:spacing w:after="0" w:line="240" w:lineRule="auto"/>
        <w:ind w:left="1440"/>
        <w:rPr>
          <w:rFonts w:cs="Calibri"/>
        </w:rPr>
      </w:pPr>
    </w:p>
    <w:p w14:paraId="42F46BE6" w14:textId="6AE6B04A" w:rsidR="005E39B4" w:rsidRPr="00C26015" w:rsidRDefault="0003228E" w:rsidP="00DE3228">
      <w:pPr>
        <w:pStyle w:val="ListParagraph"/>
        <w:numPr>
          <w:ilvl w:val="0"/>
          <w:numId w:val="11"/>
        </w:numPr>
        <w:spacing w:after="0" w:line="240" w:lineRule="auto"/>
        <w:rPr>
          <w:rFonts w:cs="Calibri"/>
        </w:rPr>
      </w:pPr>
      <w:r w:rsidRPr="00C26015">
        <w:rPr>
          <w:rFonts w:cs="Calibri"/>
        </w:rPr>
        <w:t>conducting society-wide awareness-raising campaigns to sensitize everyone to the harms caused by psychiatric violence and support the transformation to non-medical support practices and services</w:t>
      </w:r>
      <w:r w:rsidR="00FE398A" w:rsidRPr="00C26015">
        <w:rPr>
          <w:rFonts w:cs="Calibri"/>
        </w:rPr>
        <w:t xml:space="preserve"> that are based in a relational approach and fully comply with the CRPD</w:t>
      </w:r>
      <w:r w:rsidRPr="00C26015">
        <w:rPr>
          <w:rFonts w:cs="Calibri"/>
        </w:rPr>
        <w:t>.</w:t>
      </w:r>
    </w:p>
    <w:sectPr w:rsidR="005E39B4" w:rsidRPr="00C260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554D64" w14:textId="77777777" w:rsidR="00256D7E" w:rsidRDefault="00256D7E" w:rsidP="00D87000">
      <w:pPr>
        <w:spacing w:after="0" w:line="240" w:lineRule="auto"/>
      </w:pPr>
      <w:r>
        <w:separator/>
      </w:r>
    </w:p>
  </w:endnote>
  <w:endnote w:type="continuationSeparator" w:id="0">
    <w:p w14:paraId="710915D9" w14:textId="77777777" w:rsidR="00256D7E" w:rsidRDefault="00256D7E" w:rsidP="00D8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dy C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3BDF06" w14:textId="77777777" w:rsidR="00256D7E" w:rsidRDefault="00256D7E" w:rsidP="00D87000">
      <w:pPr>
        <w:spacing w:after="0" w:line="240" w:lineRule="auto"/>
      </w:pPr>
      <w:r>
        <w:separator/>
      </w:r>
    </w:p>
  </w:footnote>
  <w:footnote w:type="continuationSeparator" w:id="0">
    <w:p w14:paraId="45208049" w14:textId="77777777" w:rsidR="00256D7E" w:rsidRDefault="00256D7E" w:rsidP="00D87000">
      <w:pPr>
        <w:spacing w:after="0" w:line="240" w:lineRule="auto"/>
      </w:pPr>
      <w:r>
        <w:continuationSeparator/>
      </w:r>
    </w:p>
  </w:footnote>
  <w:footnote w:id="1">
    <w:p w14:paraId="28BBBD7C" w14:textId="73D96109" w:rsidR="00DF10CC" w:rsidRDefault="00DF10CC">
      <w:pPr>
        <w:pStyle w:val="FootnoteText"/>
      </w:pPr>
      <w:r>
        <w:rPr>
          <w:rStyle w:val="FootnoteReference"/>
        </w:rPr>
        <w:footnoteRef/>
      </w:r>
      <w:r>
        <w:t xml:space="preserve"> </w:t>
      </w:r>
      <w:r w:rsidR="00F347C9">
        <w:t>General Comment 1, paras. 40, 42; Guidelines on Liberty and Security, paras. 6-8, 10, 13-15, 16, 20.</w:t>
      </w:r>
    </w:p>
  </w:footnote>
  <w:footnote w:id="2">
    <w:p w14:paraId="5F12979D" w14:textId="68047857" w:rsidR="00DD20BA" w:rsidRPr="00DD20BA" w:rsidRDefault="00DD20BA" w:rsidP="00DD20BA">
      <w:pPr>
        <w:pStyle w:val="FootnoteText"/>
      </w:pPr>
      <w:r>
        <w:rPr>
          <w:rStyle w:val="FootnoteReference"/>
        </w:rPr>
        <w:footnoteRef/>
      </w:r>
      <w:r>
        <w:t xml:space="preserve"> General Comment 1, para. 42; Guidelines on Liberty and Security, paras. </w:t>
      </w:r>
      <w:r w:rsidRPr="00CB47AF">
        <w:rPr>
          <w:lang w:val="fr-FR"/>
        </w:rPr>
        <w:t>11, 12, 22</w:t>
      </w:r>
      <w:r w:rsidR="006756C7">
        <w:rPr>
          <w:lang w:val="fr-FR"/>
        </w:rPr>
        <w:t xml:space="preserve"> ; </w:t>
      </w:r>
      <w:r w:rsidRPr="00CB47AF">
        <w:rPr>
          <w:lang w:val="fr-FR"/>
        </w:rPr>
        <w:t>Special Rapporteur on Torture, A/63/175, paras. 38, 40, 41, 45-50, 57-</w:t>
      </w:r>
      <w:proofErr w:type="gramStart"/>
      <w:r w:rsidRPr="00CB47AF">
        <w:rPr>
          <w:lang w:val="fr-FR"/>
        </w:rPr>
        <w:t>65;</w:t>
      </w:r>
      <w:proofErr w:type="gramEnd"/>
      <w:r w:rsidRPr="00CB47AF">
        <w:rPr>
          <w:lang w:val="fr-FR"/>
        </w:rPr>
        <w:t xml:space="preserve"> Special Rapporteur on Torture, A/HRC/43/49, para. </w:t>
      </w:r>
      <w:r w:rsidRPr="00DD20BA">
        <w:t>37.</w:t>
      </w:r>
    </w:p>
  </w:footnote>
  <w:footnote w:id="3">
    <w:p w14:paraId="512ACEAA" w14:textId="7AC66E6E" w:rsidR="00CB47AF" w:rsidRPr="00207B12" w:rsidRDefault="00CB47AF">
      <w:pPr>
        <w:pStyle w:val="FootnoteText"/>
      </w:pPr>
      <w:r>
        <w:rPr>
          <w:rStyle w:val="FootnoteReference"/>
        </w:rPr>
        <w:footnoteRef/>
      </w:r>
      <w:r w:rsidRPr="00207B12">
        <w:t xml:space="preserve"> </w:t>
      </w:r>
      <w:r w:rsidR="00207B12" w:rsidRPr="00207B12">
        <w:rPr>
          <w:rFonts w:cs="Calibri"/>
        </w:rPr>
        <w:t>G</w:t>
      </w:r>
      <w:r w:rsidR="00207B12" w:rsidRPr="00207B12">
        <w:rPr>
          <w:rFonts w:cs="Calibri"/>
        </w:rPr>
        <w:t xml:space="preserve">uidelines on Liberty and Security, </w:t>
      </w:r>
      <w:r w:rsidR="00207B12" w:rsidRPr="00207B12">
        <w:rPr>
          <w:rFonts w:cs="Calibri"/>
        </w:rPr>
        <w:t xml:space="preserve">para. </w:t>
      </w:r>
      <w:proofErr w:type="gramStart"/>
      <w:r w:rsidR="00207B12" w:rsidRPr="00207B12">
        <w:rPr>
          <w:rFonts w:cs="Calibri"/>
          <w:lang w:val="fr-FR"/>
        </w:rPr>
        <w:t>17;</w:t>
      </w:r>
      <w:proofErr w:type="gramEnd"/>
      <w:r w:rsidR="00207B12" w:rsidRPr="00207B12">
        <w:rPr>
          <w:rFonts w:cs="Calibri"/>
          <w:lang w:val="fr-FR"/>
        </w:rPr>
        <w:t xml:space="preserve"> </w:t>
      </w:r>
      <w:r w:rsidR="00207B12" w:rsidRPr="00207B12">
        <w:rPr>
          <w:rFonts w:cs="Calibri"/>
          <w:lang w:val="fr-FR"/>
        </w:rPr>
        <w:t xml:space="preserve">Special Rapporteur on Torture, A/63/175, </w:t>
      </w:r>
      <w:r w:rsidR="00207B12" w:rsidRPr="00207B12">
        <w:rPr>
          <w:rFonts w:cs="Calibri"/>
          <w:lang w:val="fr-FR"/>
        </w:rPr>
        <w:t xml:space="preserve">paras. </w:t>
      </w:r>
      <w:r w:rsidR="00207B12" w:rsidRPr="00207B12">
        <w:rPr>
          <w:rFonts w:cs="Calibri"/>
        </w:rPr>
        <w:t>52-54</w:t>
      </w:r>
      <w:r w:rsidR="00207B12">
        <w:rPr>
          <w:rFonts w:cs="Calibri"/>
        </w:rPr>
        <w:t xml:space="preserve">.  </w:t>
      </w:r>
      <w:r w:rsidR="00207B12">
        <w:t xml:space="preserve">The totality of conditions inflicted, including disability-based deprivation of liberty and nonconsensual interventions, may meet the criteria for a torturous environment as described in Special Rapporteur on Torture, A/HRC/43/49, paras. </w:t>
      </w:r>
      <w:r w:rsidR="00207B12" w:rsidRPr="00FF76A0">
        <w:t>15(e), 68-70</w:t>
      </w:r>
      <w:r w:rsidR="00207B12">
        <w:t xml:space="preserve">; see also Special Rapporteur on Torture, A/63/175, para. 65. </w:t>
      </w:r>
    </w:p>
  </w:footnote>
  <w:footnote w:id="4">
    <w:p w14:paraId="15F12B7A" w14:textId="462CAB9B" w:rsidR="00CB47AF" w:rsidRPr="00677CBB" w:rsidRDefault="00CB47AF">
      <w:pPr>
        <w:pStyle w:val="FootnoteText"/>
        <w:rPr>
          <w:highlight w:val="yellow"/>
        </w:rPr>
      </w:pPr>
      <w:r>
        <w:rPr>
          <w:rStyle w:val="FootnoteReference"/>
        </w:rPr>
        <w:footnoteRef/>
      </w:r>
      <w:r w:rsidRPr="00677CBB">
        <w:t xml:space="preserve"> </w:t>
      </w:r>
      <w:r w:rsidR="00677CBB">
        <w:t>See</w:t>
      </w:r>
      <w:r w:rsidR="00677CBB" w:rsidRPr="00677CBB">
        <w:t xml:space="preserve"> </w:t>
      </w:r>
      <w:r w:rsidR="00E64085" w:rsidRPr="00677CBB">
        <w:t>Antonio Viana Acosta v. Uruguay, Communication No. 110/1981 (31 March 1983</w:t>
      </w:r>
      <w:r w:rsidR="00677CBB" w:rsidRPr="00677CBB">
        <w:t>)</w:t>
      </w:r>
      <w:r w:rsidR="00677CBB">
        <w:t xml:space="preserve"> and </w:t>
      </w:r>
      <w:r w:rsidRPr="00677CBB">
        <w:t xml:space="preserve">Special Rapporteur on Torture, E/CN.4/1986/15, para. </w:t>
      </w:r>
      <w:r w:rsidRPr="00DD20BA">
        <w:t>119;</w:t>
      </w:r>
      <w:r w:rsidR="00677CBB">
        <w:t xml:space="preserve"> for further references and discussion see </w:t>
      </w:r>
      <w:r w:rsidR="00677CBB" w:rsidRPr="00677CBB">
        <w:t xml:space="preserve">Tina Minkowitz, </w:t>
      </w:r>
      <w:r w:rsidR="00677CBB">
        <w:t>‘</w:t>
      </w:r>
      <w:r w:rsidR="00677CBB" w:rsidRPr="00677CBB">
        <w:t>The United Nations Convention on the Rights of Persons with Disabilities and the Right to be</w:t>
      </w:r>
      <w:r w:rsidR="00677CBB" w:rsidRPr="00677CBB">
        <w:t xml:space="preserve"> </w:t>
      </w:r>
      <w:r w:rsidR="00677CBB" w:rsidRPr="00677CBB">
        <w:t>Free from Nonconsensual Psychiatric Interventions</w:t>
      </w:r>
      <w:r w:rsidR="00677CBB">
        <w:t>,’</w:t>
      </w:r>
      <w:r w:rsidR="00677CBB" w:rsidRPr="00677CBB">
        <w:t xml:space="preserve"> </w:t>
      </w:r>
      <w:r w:rsidR="00677CBB" w:rsidRPr="00677CBB">
        <w:rPr>
          <w:i/>
          <w:iCs/>
        </w:rPr>
        <w:t>Syracuse Journal of International</w:t>
      </w:r>
      <w:r w:rsidR="00677CBB" w:rsidRPr="00677CBB">
        <w:t xml:space="preserve"> </w:t>
      </w:r>
      <w:r w:rsidR="00677CBB" w:rsidRPr="00677CBB">
        <w:rPr>
          <w:i/>
          <w:iCs/>
        </w:rPr>
        <w:t>Law and Commerce</w:t>
      </w:r>
      <w:r w:rsidR="00677CBB" w:rsidRPr="00677CBB">
        <w:t>, Vol. 34, No. 2</w:t>
      </w:r>
      <w:r w:rsidR="00677CBB">
        <w:t xml:space="preserve"> (2007)</w:t>
      </w:r>
      <w:r w:rsidR="00677CBB" w:rsidRPr="00677CBB">
        <w:t>.</w:t>
      </w:r>
    </w:p>
  </w:footnote>
  <w:footnote w:id="5">
    <w:p w14:paraId="72C78041" w14:textId="70C6BCB7" w:rsidR="00DF10CC" w:rsidRPr="00DF10CC" w:rsidRDefault="00DF10CC">
      <w:pPr>
        <w:pStyle w:val="FootnoteText"/>
        <w:rPr>
          <w:lang w:val="fr-FR"/>
        </w:rPr>
      </w:pPr>
      <w:r w:rsidRPr="006756C7">
        <w:rPr>
          <w:rStyle w:val="FootnoteReference"/>
        </w:rPr>
        <w:footnoteRef/>
      </w:r>
      <w:r w:rsidRPr="006756C7">
        <w:rPr>
          <w:lang w:val="es-419"/>
        </w:rPr>
        <w:t xml:space="preserve"> </w:t>
      </w:r>
      <w:r w:rsidRPr="006756C7">
        <w:rPr>
          <w:lang w:val="es-419"/>
        </w:rPr>
        <w:t xml:space="preserve">General Comment No. 1, paras. </w:t>
      </w:r>
      <w:r w:rsidRPr="006756C7">
        <w:t xml:space="preserve">7, 21, 42; Guidelines on Liberty and Security, paras. </w:t>
      </w:r>
      <w:r w:rsidRPr="006756C7">
        <w:rPr>
          <w:lang w:val="fr-FR"/>
        </w:rPr>
        <w:t xml:space="preserve">13-15, </w:t>
      </w:r>
      <w:proofErr w:type="gramStart"/>
      <w:r w:rsidRPr="006756C7">
        <w:rPr>
          <w:lang w:val="fr-FR"/>
        </w:rPr>
        <w:t>22;</w:t>
      </w:r>
      <w:proofErr w:type="gramEnd"/>
      <w:r w:rsidRPr="006756C7">
        <w:rPr>
          <w:lang w:val="fr-FR"/>
        </w:rPr>
        <w:t xml:space="preserve"> Special Rapporteur on Torture, A/63/175, paras. 49, </w:t>
      </w:r>
      <w:proofErr w:type="gramStart"/>
      <w:r w:rsidRPr="006756C7">
        <w:rPr>
          <w:lang w:val="fr-FR"/>
        </w:rPr>
        <w:t>50;</w:t>
      </w:r>
      <w:proofErr w:type="gramEnd"/>
      <w:r w:rsidRPr="006756C7">
        <w:rPr>
          <w:lang w:val="fr-FR"/>
        </w:rPr>
        <w:t xml:space="preserve"> Special Rapporteur on Torture, A/HRC/43/49, para. 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22842"/>
    <w:multiLevelType w:val="hybridMultilevel"/>
    <w:tmpl w:val="979470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077A3"/>
    <w:multiLevelType w:val="hybridMultilevel"/>
    <w:tmpl w:val="B142A0E2"/>
    <w:lvl w:ilvl="0" w:tplc="10B67AAC">
      <w:start w:val="27"/>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C108F"/>
    <w:multiLevelType w:val="hybridMultilevel"/>
    <w:tmpl w:val="F4C00E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8215A"/>
    <w:multiLevelType w:val="hybridMultilevel"/>
    <w:tmpl w:val="082E14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57486"/>
    <w:multiLevelType w:val="hybridMultilevel"/>
    <w:tmpl w:val="FCAAB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97FEB"/>
    <w:multiLevelType w:val="multilevel"/>
    <w:tmpl w:val="623E57AE"/>
    <w:styleLink w:val="CurrentList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CE071ED"/>
    <w:multiLevelType w:val="hybridMultilevel"/>
    <w:tmpl w:val="F99684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303C2"/>
    <w:multiLevelType w:val="hybridMultilevel"/>
    <w:tmpl w:val="CD5255A2"/>
    <w:lvl w:ilvl="0" w:tplc="4F98EF3E">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5492992"/>
    <w:multiLevelType w:val="multilevel"/>
    <w:tmpl w:val="0409001D"/>
    <w:numStyleLink w:val="1ai"/>
  </w:abstractNum>
  <w:abstractNum w:abstractNumId="9" w15:restartNumberingAfterBreak="0">
    <w:nsid w:val="56C05D0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7B86536"/>
    <w:multiLevelType w:val="hybridMultilevel"/>
    <w:tmpl w:val="587AB6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5B4CB5"/>
    <w:multiLevelType w:val="hybridMultilevel"/>
    <w:tmpl w:val="D012FFBA"/>
    <w:lvl w:ilvl="0" w:tplc="7E06107C">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6576987"/>
    <w:multiLevelType w:val="hybridMultilevel"/>
    <w:tmpl w:val="C95EB532"/>
    <w:lvl w:ilvl="0" w:tplc="6A5E3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EDA7EA8"/>
    <w:multiLevelType w:val="multilevel"/>
    <w:tmpl w:val="623E57AE"/>
    <w:styleLink w:val="CurrentList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22A0518"/>
    <w:multiLevelType w:val="hybridMultilevel"/>
    <w:tmpl w:val="4F94731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1C4913"/>
    <w:multiLevelType w:val="hybridMultilevel"/>
    <w:tmpl w:val="442EE4E8"/>
    <w:lvl w:ilvl="0" w:tplc="7E06107C">
      <w:start w:val="2"/>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150133"/>
    <w:multiLevelType w:val="hybridMultilevel"/>
    <w:tmpl w:val="415831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383138"/>
    <w:multiLevelType w:val="hybridMultilevel"/>
    <w:tmpl w:val="EE9C9B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7117086">
    <w:abstractNumId w:val="3"/>
  </w:num>
  <w:num w:numId="2" w16cid:durableId="1850874663">
    <w:abstractNumId w:val="0"/>
  </w:num>
  <w:num w:numId="3" w16cid:durableId="1639721510">
    <w:abstractNumId w:val="10"/>
  </w:num>
  <w:num w:numId="4" w16cid:durableId="192116563">
    <w:abstractNumId w:val="16"/>
  </w:num>
  <w:num w:numId="5" w16cid:durableId="1677222002">
    <w:abstractNumId w:val="12"/>
  </w:num>
  <w:num w:numId="6" w16cid:durableId="131558110">
    <w:abstractNumId w:val="7"/>
  </w:num>
  <w:num w:numId="7" w16cid:durableId="1880509613">
    <w:abstractNumId w:val="11"/>
  </w:num>
  <w:num w:numId="8" w16cid:durableId="701783632">
    <w:abstractNumId w:val="15"/>
  </w:num>
  <w:num w:numId="9" w16cid:durableId="1635478530">
    <w:abstractNumId w:val="9"/>
  </w:num>
  <w:num w:numId="10" w16cid:durableId="221411868">
    <w:abstractNumId w:val="8"/>
  </w:num>
  <w:num w:numId="11" w16cid:durableId="1374621075">
    <w:abstractNumId w:val="2"/>
  </w:num>
  <w:num w:numId="12" w16cid:durableId="711613096">
    <w:abstractNumId w:val="14"/>
  </w:num>
  <w:num w:numId="13" w16cid:durableId="553929639">
    <w:abstractNumId w:val="4"/>
  </w:num>
  <w:num w:numId="14" w16cid:durableId="660356243">
    <w:abstractNumId w:val="1"/>
  </w:num>
  <w:num w:numId="15" w16cid:durableId="1971980534">
    <w:abstractNumId w:val="6"/>
  </w:num>
  <w:num w:numId="16" w16cid:durableId="550309724">
    <w:abstractNumId w:val="17"/>
  </w:num>
  <w:num w:numId="17" w16cid:durableId="901283716">
    <w:abstractNumId w:val="13"/>
  </w:num>
  <w:num w:numId="18" w16cid:durableId="92349427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5"/>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C5"/>
    <w:rsid w:val="0003228E"/>
    <w:rsid w:val="00044369"/>
    <w:rsid w:val="0005464A"/>
    <w:rsid w:val="00056099"/>
    <w:rsid w:val="00081AC4"/>
    <w:rsid w:val="00082F4C"/>
    <w:rsid w:val="00092344"/>
    <w:rsid w:val="000A088F"/>
    <w:rsid w:val="000B4C01"/>
    <w:rsid w:val="000C0AE1"/>
    <w:rsid w:val="000C37DD"/>
    <w:rsid w:val="000C6890"/>
    <w:rsid w:val="000F4733"/>
    <w:rsid w:val="00104656"/>
    <w:rsid w:val="00104837"/>
    <w:rsid w:val="00125730"/>
    <w:rsid w:val="001418F3"/>
    <w:rsid w:val="00146B3E"/>
    <w:rsid w:val="00151014"/>
    <w:rsid w:val="001513CB"/>
    <w:rsid w:val="00156DEC"/>
    <w:rsid w:val="00157D87"/>
    <w:rsid w:val="00193C58"/>
    <w:rsid w:val="001A3801"/>
    <w:rsid w:val="001A73ED"/>
    <w:rsid w:val="001B00A6"/>
    <w:rsid w:val="001D375D"/>
    <w:rsid w:val="001F75D0"/>
    <w:rsid w:val="00207B12"/>
    <w:rsid w:val="00222CAA"/>
    <w:rsid w:val="00224A83"/>
    <w:rsid w:val="0023617D"/>
    <w:rsid w:val="00250C87"/>
    <w:rsid w:val="00252819"/>
    <w:rsid w:val="00252910"/>
    <w:rsid w:val="00256D7E"/>
    <w:rsid w:val="002577D7"/>
    <w:rsid w:val="00264A8D"/>
    <w:rsid w:val="00274F23"/>
    <w:rsid w:val="002941DB"/>
    <w:rsid w:val="002A287F"/>
    <w:rsid w:val="002A6A4D"/>
    <w:rsid w:val="002B1CBD"/>
    <w:rsid w:val="002C6B39"/>
    <w:rsid w:val="002D19C5"/>
    <w:rsid w:val="002F0D92"/>
    <w:rsid w:val="002F5F81"/>
    <w:rsid w:val="003009D8"/>
    <w:rsid w:val="00301103"/>
    <w:rsid w:val="00303AA1"/>
    <w:rsid w:val="00326AA2"/>
    <w:rsid w:val="0033460E"/>
    <w:rsid w:val="003402B5"/>
    <w:rsid w:val="00343A2F"/>
    <w:rsid w:val="00354405"/>
    <w:rsid w:val="003579C6"/>
    <w:rsid w:val="00376B12"/>
    <w:rsid w:val="00383EA2"/>
    <w:rsid w:val="00392D38"/>
    <w:rsid w:val="003B49B0"/>
    <w:rsid w:val="003C50F2"/>
    <w:rsid w:val="00401DEA"/>
    <w:rsid w:val="0040574A"/>
    <w:rsid w:val="00415EC1"/>
    <w:rsid w:val="0042630D"/>
    <w:rsid w:val="004263CA"/>
    <w:rsid w:val="00436CB2"/>
    <w:rsid w:val="00441501"/>
    <w:rsid w:val="00453410"/>
    <w:rsid w:val="00457E89"/>
    <w:rsid w:val="00485147"/>
    <w:rsid w:val="004876EB"/>
    <w:rsid w:val="00492056"/>
    <w:rsid w:val="004921E4"/>
    <w:rsid w:val="004C0BDA"/>
    <w:rsid w:val="004C3F0D"/>
    <w:rsid w:val="004D2221"/>
    <w:rsid w:val="004E58D4"/>
    <w:rsid w:val="004F0286"/>
    <w:rsid w:val="004F047E"/>
    <w:rsid w:val="004F218C"/>
    <w:rsid w:val="004F23B2"/>
    <w:rsid w:val="004F5CFD"/>
    <w:rsid w:val="004F6E82"/>
    <w:rsid w:val="005169AE"/>
    <w:rsid w:val="00542FB1"/>
    <w:rsid w:val="005432ED"/>
    <w:rsid w:val="00557D7A"/>
    <w:rsid w:val="005608AA"/>
    <w:rsid w:val="00561BAC"/>
    <w:rsid w:val="00576425"/>
    <w:rsid w:val="00582A7E"/>
    <w:rsid w:val="00586F87"/>
    <w:rsid w:val="0058776C"/>
    <w:rsid w:val="00595306"/>
    <w:rsid w:val="005A24E6"/>
    <w:rsid w:val="005C289D"/>
    <w:rsid w:val="005C3CA6"/>
    <w:rsid w:val="005E39B4"/>
    <w:rsid w:val="005F134A"/>
    <w:rsid w:val="00611933"/>
    <w:rsid w:val="00622244"/>
    <w:rsid w:val="006265A0"/>
    <w:rsid w:val="006268B5"/>
    <w:rsid w:val="00631FDA"/>
    <w:rsid w:val="00670D95"/>
    <w:rsid w:val="006756C7"/>
    <w:rsid w:val="00677CBB"/>
    <w:rsid w:val="00677EF6"/>
    <w:rsid w:val="006A134F"/>
    <w:rsid w:val="006B630C"/>
    <w:rsid w:val="006D39A8"/>
    <w:rsid w:val="006D6CB8"/>
    <w:rsid w:val="006D70C2"/>
    <w:rsid w:val="00704CD3"/>
    <w:rsid w:val="00715CB1"/>
    <w:rsid w:val="00744693"/>
    <w:rsid w:val="00746FB0"/>
    <w:rsid w:val="0076140E"/>
    <w:rsid w:val="00762967"/>
    <w:rsid w:val="007839AE"/>
    <w:rsid w:val="007840DA"/>
    <w:rsid w:val="007A3B41"/>
    <w:rsid w:val="007C6F71"/>
    <w:rsid w:val="008143CC"/>
    <w:rsid w:val="0081502A"/>
    <w:rsid w:val="00830291"/>
    <w:rsid w:val="0084321D"/>
    <w:rsid w:val="0084529A"/>
    <w:rsid w:val="00860DE5"/>
    <w:rsid w:val="008827D6"/>
    <w:rsid w:val="008A7F60"/>
    <w:rsid w:val="008B50DB"/>
    <w:rsid w:val="008B6AC1"/>
    <w:rsid w:val="008C1E52"/>
    <w:rsid w:val="008C2B49"/>
    <w:rsid w:val="008D1DB4"/>
    <w:rsid w:val="008D6DBC"/>
    <w:rsid w:val="008F4F86"/>
    <w:rsid w:val="00911B5D"/>
    <w:rsid w:val="00912072"/>
    <w:rsid w:val="00932228"/>
    <w:rsid w:val="00933CAC"/>
    <w:rsid w:val="00972B5E"/>
    <w:rsid w:val="00992464"/>
    <w:rsid w:val="00992C03"/>
    <w:rsid w:val="009967D0"/>
    <w:rsid w:val="009A37C6"/>
    <w:rsid w:val="009C0290"/>
    <w:rsid w:val="009D63D0"/>
    <w:rsid w:val="009E4003"/>
    <w:rsid w:val="00A00E76"/>
    <w:rsid w:val="00A50B87"/>
    <w:rsid w:val="00A773F7"/>
    <w:rsid w:val="00A777FF"/>
    <w:rsid w:val="00A96F62"/>
    <w:rsid w:val="00AB6EF6"/>
    <w:rsid w:val="00AC07E5"/>
    <w:rsid w:val="00AC646E"/>
    <w:rsid w:val="00AD0414"/>
    <w:rsid w:val="00AD5F12"/>
    <w:rsid w:val="00AE2D8F"/>
    <w:rsid w:val="00B05269"/>
    <w:rsid w:val="00B343BC"/>
    <w:rsid w:val="00B37457"/>
    <w:rsid w:val="00B37D84"/>
    <w:rsid w:val="00B40E81"/>
    <w:rsid w:val="00B439C7"/>
    <w:rsid w:val="00B50E61"/>
    <w:rsid w:val="00B772B1"/>
    <w:rsid w:val="00B85BE7"/>
    <w:rsid w:val="00BA3AF1"/>
    <w:rsid w:val="00BB0711"/>
    <w:rsid w:val="00BB71AF"/>
    <w:rsid w:val="00BB77EA"/>
    <w:rsid w:val="00BC64A6"/>
    <w:rsid w:val="00BD58A9"/>
    <w:rsid w:val="00BE2010"/>
    <w:rsid w:val="00BE2B8A"/>
    <w:rsid w:val="00BE3C59"/>
    <w:rsid w:val="00BE6D53"/>
    <w:rsid w:val="00BF1406"/>
    <w:rsid w:val="00BF2050"/>
    <w:rsid w:val="00C234A4"/>
    <w:rsid w:val="00C23BEC"/>
    <w:rsid w:val="00C26015"/>
    <w:rsid w:val="00C30325"/>
    <w:rsid w:val="00C43172"/>
    <w:rsid w:val="00C507ED"/>
    <w:rsid w:val="00C516E4"/>
    <w:rsid w:val="00C51DC0"/>
    <w:rsid w:val="00C51E0B"/>
    <w:rsid w:val="00C523AC"/>
    <w:rsid w:val="00C64FFC"/>
    <w:rsid w:val="00C806B9"/>
    <w:rsid w:val="00CA248E"/>
    <w:rsid w:val="00CB1781"/>
    <w:rsid w:val="00CB47AF"/>
    <w:rsid w:val="00CC3AFA"/>
    <w:rsid w:val="00CD2AFB"/>
    <w:rsid w:val="00CD5511"/>
    <w:rsid w:val="00D54751"/>
    <w:rsid w:val="00D56A07"/>
    <w:rsid w:val="00D62660"/>
    <w:rsid w:val="00D65551"/>
    <w:rsid w:val="00D65B61"/>
    <w:rsid w:val="00D66B90"/>
    <w:rsid w:val="00D87000"/>
    <w:rsid w:val="00DA17E2"/>
    <w:rsid w:val="00DA628F"/>
    <w:rsid w:val="00DD20BA"/>
    <w:rsid w:val="00DE2FC0"/>
    <w:rsid w:val="00DE3228"/>
    <w:rsid w:val="00DE51AA"/>
    <w:rsid w:val="00DE5F3E"/>
    <w:rsid w:val="00DF10CC"/>
    <w:rsid w:val="00E05A0C"/>
    <w:rsid w:val="00E235CE"/>
    <w:rsid w:val="00E30E07"/>
    <w:rsid w:val="00E36831"/>
    <w:rsid w:val="00E64085"/>
    <w:rsid w:val="00E6502C"/>
    <w:rsid w:val="00E7475C"/>
    <w:rsid w:val="00E7725F"/>
    <w:rsid w:val="00EA3976"/>
    <w:rsid w:val="00EA778D"/>
    <w:rsid w:val="00EC2A7E"/>
    <w:rsid w:val="00EC3EB3"/>
    <w:rsid w:val="00ED07B4"/>
    <w:rsid w:val="00EE5F83"/>
    <w:rsid w:val="00EE64ED"/>
    <w:rsid w:val="00EE7818"/>
    <w:rsid w:val="00EF110B"/>
    <w:rsid w:val="00EF291D"/>
    <w:rsid w:val="00F0466D"/>
    <w:rsid w:val="00F30026"/>
    <w:rsid w:val="00F347C9"/>
    <w:rsid w:val="00F57A51"/>
    <w:rsid w:val="00F6180A"/>
    <w:rsid w:val="00F63C44"/>
    <w:rsid w:val="00F837AA"/>
    <w:rsid w:val="00F87A8C"/>
    <w:rsid w:val="00F904E1"/>
    <w:rsid w:val="00F95B48"/>
    <w:rsid w:val="00FA518D"/>
    <w:rsid w:val="00FB01A7"/>
    <w:rsid w:val="00FB6509"/>
    <w:rsid w:val="00FC0DF2"/>
    <w:rsid w:val="00FC17C0"/>
    <w:rsid w:val="00FD5372"/>
    <w:rsid w:val="00FE398A"/>
    <w:rsid w:val="00FF1E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418110A"/>
  <w15:chartTrackingRefBased/>
  <w15:docId w15:val="{64AD329A-A244-4748-B936-461A9F5D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EastAsia" w:hAnsi="Calibri" w:cs="Times New Roman (Body CS)"/>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AA1"/>
  </w:style>
  <w:style w:type="paragraph" w:styleId="Heading1">
    <w:name w:val="heading 1"/>
    <w:basedOn w:val="Normal"/>
    <w:next w:val="Normal"/>
    <w:link w:val="Heading1Char"/>
    <w:uiPriority w:val="9"/>
    <w:qFormat/>
    <w:rsid w:val="002D1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9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9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19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19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19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19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19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9C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9C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19C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19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19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19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19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1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9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9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19C5"/>
    <w:pPr>
      <w:spacing w:before="160"/>
      <w:jc w:val="center"/>
    </w:pPr>
    <w:rPr>
      <w:i/>
      <w:iCs/>
      <w:color w:val="404040" w:themeColor="text1" w:themeTint="BF"/>
    </w:rPr>
  </w:style>
  <w:style w:type="character" w:customStyle="1" w:styleId="QuoteChar">
    <w:name w:val="Quote Char"/>
    <w:basedOn w:val="DefaultParagraphFont"/>
    <w:link w:val="Quote"/>
    <w:uiPriority w:val="29"/>
    <w:rsid w:val="002D19C5"/>
    <w:rPr>
      <w:i/>
      <w:iCs/>
      <w:color w:val="404040" w:themeColor="text1" w:themeTint="BF"/>
    </w:rPr>
  </w:style>
  <w:style w:type="paragraph" w:styleId="ListParagraph">
    <w:name w:val="List Paragraph"/>
    <w:basedOn w:val="Normal"/>
    <w:uiPriority w:val="34"/>
    <w:qFormat/>
    <w:rsid w:val="002D19C5"/>
    <w:pPr>
      <w:ind w:left="720"/>
      <w:contextualSpacing/>
    </w:pPr>
  </w:style>
  <w:style w:type="character" w:styleId="IntenseEmphasis">
    <w:name w:val="Intense Emphasis"/>
    <w:basedOn w:val="DefaultParagraphFont"/>
    <w:uiPriority w:val="21"/>
    <w:qFormat/>
    <w:rsid w:val="002D19C5"/>
    <w:rPr>
      <w:i/>
      <w:iCs/>
      <w:color w:val="0F4761" w:themeColor="accent1" w:themeShade="BF"/>
    </w:rPr>
  </w:style>
  <w:style w:type="paragraph" w:styleId="IntenseQuote">
    <w:name w:val="Intense Quote"/>
    <w:basedOn w:val="Normal"/>
    <w:next w:val="Normal"/>
    <w:link w:val="IntenseQuoteChar"/>
    <w:uiPriority w:val="30"/>
    <w:qFormat/>
    <w:rsid w:val="002D1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9C5"/>
    <w:rPr>
      <w:i/>
      <w:iCs/>
      <w:color w:val="0F4761" w:themeColor="accent1" w:themeShade="BF"/>
    </w:rPr>
  </w:style>
  <w:style w:type="character" w:styleId="IntenseReference">
    <w:name w:val="Intense Reference"/>
    <w:basedOn w:val="DefaultParagraphFont"/>
    <w:uiPriority w:val="32"/>
    <w:qFormat/>
    <w:rsid w:val="002D19C5"/>
    <w:rPr>
      <w:b/>
      <w:bCs/>
      <w:smallCaps/>
      <w:color w:val="0F4761" w:themeColor="accent1" w:themeShade="BF"/>
      <w:spacing w:val="5"/>
    </w:rPr>
  </w:style>
  <w:style w:type="numbering" w:styleId="1ai">
    <w:name w:val="Outline List 1"/>
    <w:basedOn w:val="NoList"/>
    <w:uiPriority w:val="99"/>
    <w:semiHidden/>
    <w:unhideWhenUsed/>
    <w:rsid w:val="00CD2AFB"/>
    <w:pPr>
      <w:numPr>
        <w:numId w:val="9"/>
      </w:numPr>
    </w:pPr>
  </w:style>
  <w:style w:type="paragraph" w:styleId="FootnoteText">
    <w:name w:val="footnote text"/>
    <w:basedOn w:val="Normal"/>
    <w:link w:val="FootnoteTextChar"/>
    <w:uiPriority w:val="99"/>
    <w:semiHidden/>
    <w:unhideWhenUsed/>
    <w:rsid w:val="00D870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000"/>
    <w:rPr>
      <w:sz w:val="20"/>
      <w:szCs w:val="20"/>
    </w:rPr>
  </w:style>
  <w:style w:type="character" w:styleId="FootnoteReference">
    <w:name w:val="footnote reference"/>
    <w:basedOn w:val="DefaultParagraphFont"/>
    <w:uiPriority w:val="99"/>
    <w:semiHidden/>
    <w:unhideWhenUsed/>
    <w:rsid w:val="00D87000"/>
    <w:rPr>
      <w:vertAlign w:val="superscript"/>
    </w:rPr>
  </w:style>
  <w:style w:type="numbering" w:customStyle="1" w:styleId="CurrentList1">
    <w:name w:val="Current List1"/>
    <w:uiPriority w:val="99"/>
    <w:rsid w:val="008F4F86"/>
    <w:pPr>
      <w:numPr>
        <w:numId w:val="17"/>
      </w:numPr>
    </w:pPr>
  </w:style>
  <w:style w:type="numbering" w:customStyle="1" w:styleId="CurrentList2">
    <w:name w:val="Current List2"/>
    <w:uiPriority w:val="99"/>
    <w:rsid w:val="008F4F86"/>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4157</Words>
  <Characters>23699</Characters>
  <Application>Microsoft Office Word</Application>
  <DocSecurity>8</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Minkowitz</dc:creator>
  <cp:keywords/>
  <dc:description/>
  <cp:lastModifiedBy>Tina Minkowitz</cp:lastModifiedBy>
  <cp:revision>3</cp:revision>
  <dcterms:created xsi:type="dcterms:W3CDTF">2026-07-29T14:43:00Z</dcterms:created>
  <dcterms:modified xsi:type="dcterms:W3CDTF">2026-07-29T14:43:00Z</dcterms:modified>
</cp:coreProperties>
</file>