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C5800D" w14:textId="77777777" w:rsidR="004C426F" w:rsidRDefault="004C426F">
      <w:r>
        <w:t>Center for the Human Rights of Users and Survivors of Psychiatry</w:t>
      </w:r>
    </w:p>
    <w:p w14:paraId="2BCE4C0A" w14:textId="77777777" w:rsidR="00970DD6" w:rsidRDefault="00970DD6">
      <w:r>
        <w:t>Tina Minkowitz</w:t>
      </w:r>
    </w:p>
    <w:p w14:paraId="2447E2E4" w14:textId="77777777" w:rsidR="00590355" w:rsidRDefault="009838E8">
      <w:r>
        <w:t xml:space="preserve">Statement to CRPD Committee </w:t>
      </w:r>
    </w:p>
    <w:p w14:paraId="74D814B3" w14:textId="77777777" w:rsidR="009838E8" w:rsidRDefault="009838E8">
      <w:r>
        <w:t>August 17, 2020</w:t>
      </w:r>
    </w:p>
    <w:p w14:paraId="209F08FF" w14:textId="77777777" w:rsidR="009838E8" w:rsidRDefault="009838E8"/>
    <w:p w14:paraId="1028DCC1" w14:textId="77777777" w:rsidR="009A628E" w:rsidRDefault="00AA7D1E">
      <w:r>
        <w:t>We</w:t>
      </w:r>
      <w:r w:rsidR="009838E8">
        <w:t xml:space="preserve"> welcome the opportunity to </w:t>
      </w:r>
      <w:r w:rsidR="00873DAB">
        <w:t>address the Committee.</w:t>
      </w:r>
      <w:r w:rsidR="009A628E">
        <w:t xml:space="preserve"> </w:t>
      </w:r>
      <w:r w:rsidR="005A5BE9">
        <w:t xml:space="preserve"> </w:t>
      </w:r>
      <w:r w:rsidR="003B3E59">
        <w:t>I am presenting an abbreviated version of my statement in the interests of time.</w:t>
      </w:r>
    </w:p>
    <w:p w14:paraId="0AA9A1D9" w14:textId="77777777" w:rsidR="003B3E59" w:rsidRDefault="003B3E59"/>
    <w:p w14:paraId="28B2AB1F" w14:textId="71BF3F76" w:rsidR="005A5BE9" w:rsidRDefault="009A628E">
      <w:r>
        <w:t xml:space="preserve">In March, CHRUSP </w:t>
      </w:r>
      <w:r w:rsidR="00074B6E">
        <w:t xml:space="preserve">worked </w:t>
      </w:r>
      <w:r>
        <w:t>with other regional and global organizations of pe</w:t>
      </w:r>
      <w:r w:rsidR="00074B6E">
        <w:t>rsons</w:t>
      </w:r>
      <w:r>
        <w:t xml:space="preserve"> with psychosocial disabilities </w:t>
      </w:r>
      <w:r w:rsidR="008F75DE">
        <w:t xml:space="preserve">and users and survivors of psychiatry </w:t>
      </w:r>
      <w:r>
        <w:t xml:space="preserve">to develop recommendations regarding COVID19 and our constituency.  </w:t>
      </w:r>
      <w:r w:rsidR="005A5BE9">
        <w:t>It is available on our website in several written languages and in International Sign</w:t>
      </w:r>
      <w:r w:rsidR="002F135F">
        <w:t xml:space="preserve">, </w:t>
      </w:r>
      <w:r w:rsidR="002F135F">
        <w:t>thanks to our partner organizations and volunteer translators</w:t>
      </w:r>
      <w:r w:rsidR="005A5BE9">
        <w:t>.</w:t>
      </w:r>
    </w:p>
    <w:p w14:paraId="695B7AF5" w14:textId="77777777" w:rsidR="00704FE0" w:rsidRDefault="00704FE0"/>
    <w:p w14:paraId="7588F9C5" w14:textId="77777777" w:rsidR="009838E8" w:rsidRDefault="005A5BE9">
      <w:r>
        <w:t xml:space="preserve">Regarding the remarks of the Chair on the accelerating of deinstitutionalization.  It is crucial that any such initiatives include a campaign for the full </w:t>
      </w:r>
      <w:r w:rsidR="00704FE0">
        <w:t xml:space="preserve">abolition of compulsory </w:t>
      </w:r>
      <w:r>
        <w:t>mental health hospitalization for any duration, recalling paragraph 48 of General Comment No. 5 on Article 19.</w:t>
      </w:r>
    </w:p>
    <w:p w14:paraId="22E2E292" w14:textId="77777777" w:rsidR="00704FE0" w:rsidRDefault="00704FE0"/>
    <w:p w14:paraId="751AB302" w14:textId="77777777" w:rsidR="005C1A03" w:rsidRDefault="005A5BE9">
      <w:r>
        <w:t xml:space="preserve">In our activities this year related to </w:t>
      </w:r>
      <w:r w:rsidR="00704FE0">
        <w:t>legal capacity and the abolition of compulsory hospitalization and treatment</w:t>
      </w:r>
      <w:r>
        <w:t xml:space="preserve">, </w:t>
      </w:r>
      <w:r w:rsidR="00074B6E">
        <w:t>CHRUSP has contributed to law reform and implementation</w:t>
      </w:r>
      <w:r w:rsidR="00251B6B">
        <w:t xml:space="preserve"> </w:t>
      </w:r>
      <w:r w:rsidR="00074B6E">
        <w:t xml:space="preserve">in Mexico and Colombia, </w:t>
      </w:r>
      <w:r w:rsidR="00251B6B">
        <w:t>at the invitation of local activists</w:t>
      </w:r>
      <w:r w:rsidR="00074B6E">
        <w:t>, through</w:t>
      </w:r>
      <w:r w:rsidR="00251B6B">
        <w:t xml:space="preserve"> amicus briefs</w:t>
      </w:r>
      <w:r w:rsidR="00074B6E">
        <w:t xml:space="preserve"> and</w:t>
      </w:r>
      <w:r w:rsidR="00251B6B">
        <w:t xml:space="preserve"> </w:t>
      </w:r>
      <w:r w:rsidR="00B177F2">
        <w:t xml:space="preserve">through </w:t>
      </w:r>
      <w:r w:rsidR="00251B6B">
        <w:t>commentary to legislators and officials</w:t>
      </w:r>
      <w:r w:rsidR="00074B6E">
        <w:t xml:space="preserve">.  </w:t>
      </w:r>
      <w:r w:rsidR="00AA7D1E">
        <w:t xml:space="preserve">We are pleased that </w:t>
      </w:r>
      <w:r w:rsidR="00704FE0">
        <w:t>the joint effort led by Mexican DPOs</w:t>
      </w:r>
      <w:r w:rsidR="00AA7D1E">
        <w:t xml:space="preserve"> defeat</w:t>
      </w:r>
      <w:r w:rsidR="00704FE0">
        <w:t>ed</w:t>
      </w:r>
      <w:r w:rsidR="00AA7D1E">
        <w:t xml:space="preserve"> </w:t>
      </w:r>
      <w:r w:rsidR="004C426F">
        <w:t xml:space="preserve">the fast-tracking of </w:t>
      </w:r>
      <w:r w:rsidR="00AA7D1E">
        <w:t>a proposed mental health la</w:t>
      </w:r>
      <w:r w:rsidR="004C426F">
        <w:t>w that was contrary to the Convention</w:t>
      </w:r>
      <w:r w:rsidR="00AA7D1E">
        <w:t xml:space="preserve">.  </w:t>
      </w:r>
    </w:p>
    <w:p w14:paraId="1C5247DE" w14:textId="77777777" w:rsidR="005C1A03" w:rsidRDefault="005C1A03"/>
    <w:p w14:paraId="1B9BD81B" w14:textId="77777777" w:rsidR="009838E8" w:rsidRDefault="00873DAB" w:rsidP="00066AF4">
      <w:r>
        <w:t xml:space="preserve">The online course on CRPD from a survivor of psychiatry perspective has been updated to function as self-directed study, with the option of correspondence with an instructor, and can be accessed at </w:t>
      </w:r>
      <w:hyperlink r:id="rId5" w:history="1">
        <w:r w:rsidRPr="005D39F2">
          <w:rPr>
            <w:rStyle w:val="Hyperlink"/>
          </w:rPr>
          <w:t>www.crpdcourse.org</w:t>
        </w:r>
      </w:hyperlink>
      <w:r>
        <w:t xml:space="preserve">.  </w:t>
      </w:r>
      <w:r w:rsidR="005C1A03">
        <w:t xml:space="preserve">We </w:t>
      </w:r>
      <w:r w:rsidR="00B177F2">
        <w:t xml:space="preserve">are also offering </w:t>
      </w:r>
      <w:r w:rsidR="005C1A03">
        <w:t>webinars</w:t>
      </w:r>
      <w:r w:rsidR="00704FE0">
        <w:t xml:space="preserve"> that facilitate </w:t>
      </w:r>
      <w:r w:rsidR="00066AF4">
        <w:t>the flow of knowledge across language communitie</w:t>
      </w:r>
      <w:r w:rsidR="00B177F2">
        <w:t>s</w:t>
      </w:r>
      <w:r w:rsidR="00066AF4">
        <w:t>.</w:t>
      </w:r>
      <w:r w:rsidR="00773F7E">
        <w:t xml:space="preserve">  The first such webinar, presented in Spanish and English, featured Víctor </w:t>
      </w:r>
      <w:proofErr w:type="spellStart"/>
      <w:r w:rsidR="00773F7E">
        <w:t>Lizama</w:t>
      </w:r>
      <w:proofErr w:type="spellEnd"/>
      <w:r w:rsidR="00773F7E">
        <w:t xml:space="preserve"> </w:t>
      </w:r>
      <w:r w:rsidR="00B177F2">
        <w:t>presenting</w:t>
      </w:r>
      <w:r w:rsidR="00773F7E">
        <w:t xml:space="preserve"> the work of justice facilitators of the Mexican NGO </w:t>
      </w:r>
      <w:proofErr w:type="spellStart"/>
      <w:r w:rsidR="00773F7E">
        <w:t>Documenta</w:t>
      </w:r>
      <w:proofErr w:type="spellEnd"/>
      <w:r w:rsidR="00773F7E">
        <w:t>.</w:t>
      </w:r>
    </w:p>
    <w:p w14:paraId="44BE5016" w14:textId="77777777" w:rsidR="00970DD6" w:rsidRDefault="00970DD6"/>
    <w:p w14:paraId="54133262" w14:textId="77777777" w:rsidR="00873DAB" w:rsidRDefault="00970DD6">
      <w:r>
        <w:t xml:space="preserve">In </w:t>
      </w:r>
      <w:r w:rsidR="00AA7D1E">
        <w:t xml:space="preserve">response to concerns about </w:t>
      </w:r>
      <w:r w:rsidR="00A436D5">
        <w:t>a legislative model known as</w:t>
      </w:r>
      <w:r w:rsidR="00AA7D1E">
        <w:t xml:space="preserve"> Fusion Law, which unites legal </w:t>
      </w:r>
      <w:r w:rsidR="00A436D5">
        <w:t>capacity assessment</w:t>
      </w:r>
      <w:r w:rsidR="00AA7D1E">
        <w:t xml:space="preserve"> with involuntary mental health hospitalization and treatment, I presented a webinar on this topic</w:t>
      </w:r>
      <w:r w:rsidR="00B177F2">
        <w:t xml:space="preserve">, followed by </w:t>
      </w:r>
      <w:r w:rsidR="00AA7D1E">
        <w:t xml:space="preserve">a briefing note </w:t>
      </w:r>
      <w:r w:rsidR="00B177F2">
        <w:t xml:space="preserve">that </w:t>
      </w:r>
      <w:r w:rsidR="00A436D5">
        <w:t>summarizes</w:t>
      </w:r>
      <w:r w:rsidR="00B177F2">
        <w:t xml:space="preserve"> the errors of this approach, which contravenes</w:t>
      </w:r>
      <w:r w:rsidR="00A436D5">
        <w:t xml:space="preserve"> General Comment No. 1 and the Guidelines on Article 14.  </w:t>
      </w:r>
      <w:r w:rsidR="00873DAB">
        <w:t xml:space="preserve">The note </w:t>
      </w:r>
      <w:r w:rsidR="005C1A03">
        <w:t xml:space="preserve">has been circulated to the Committee and is </w:t>
      </w:r>
      <w:r w:rsidR="00873DAB">
        <w:t>published on the CHRUSP website.</w:t>
      </w:r>
    </w:p>
    <w:p w14:paraId="7F80C3FF" w14:textId="77777777" w:rsidR="006D7661" w:rsidRDefault="006D7661"/>
    <w:p w14:paraId="09EC0B25" w14:textId="77777777" w:rsidR="00993542" w:rsidRDefault="00B177F2">
      <w:r>
        <w:t xml:space="preserve">As you know, </w:t>
      </w:r>
      <w:r w:rsidR="00993542">
        <w:t xml:space="preserve">CHRUSP promotes a de-medicalized approach to crisis support that is fully based in the social model of disability as applied to </w:t>
      </w:r>
      <w:r w:rsidR="00970DD6">
        <w:t xml:space="preserve">psychosocial disability, understood as </w:t>
      </w:r>
      <w:r w:rsidR="00993542">
        <w:t xml:space="preserve">experiences of distress and unusual states of consciousness.  </w:t>
      </w:r>
      <w:r>
        <w:t xml:space="preserve">This is crucial to shift the paradigm away from coercive interventions that violate human rights.  I </w:t>
      </w:r>
      <w:r w:rsidR="00993542">
        <w:t>am currently finalizing a longer paper on this subject</w:t>
      </w:r>
      <w:r w:rsidR="00773F7E">
        <w:t xml:space="preserve">, and </w:t>
      </w:r>
      <w:r>
        <w:t>plan</w:t>
      </w:r>
      <w:r w:rsidR="00773F7E">
        <w:t xml:space="preserve"> to make it available in some form by September.</w:t>
      </w:r>
    </w:p>
    <w:p w14:paraId="3F744782" w14:textId="77777777" w:rsidR="003B3E59" w:rsidRDefault="003B3E59"/>
    <w:p w14:paraId="6AE8217D" w14:textId="77777777" w:rsidR="003B3E59" w:rsidRDefault="003B3E59">
      <w:r>
        <w:t>A few last points:</w:t>
      </w:r>
    </w:p>
    <w:p w14:paraId="66599B63" w14:textId="77777777" w:rsidR="003B3E59" w:rsidRDefault="003B3E59"/>
    <w:p w14:paraId="16AB2339" w14:textId="46EB0524" w:rsidR="00AA7D1E" w:rsidRDefault="00652C20" w:rsidP="003B3E59">
      <w:pPr>
        <w:pStyle w:val="ListParagraph"/>
        <w:numPr>
          <w:ilvl w:val="0"/>
          <w:numId w:val="1"/>
        </w:numPr>
      </w:pPr>
      <w:r>
        <w:t>Deinstitutionalization needs to be understood as a process of reparation designed to support individuals to recover their human rights and take their rightful place in an inclusive, egalitarian society</w:t>
      </w:r>
      <w:r w:rsidR="003B3E59">
        <w:t>.</w:t>
      </w:r>
    </w:p>
    <w:p w14:paraId="3E72F7A8" w14:textId="469B63A7" w:rsidR="00652C20" w:rsidRDefault="00EC6ABA" w:rsidP="002F135F">
      <w:pPr>
        <w:pStyle w:val="ListParagraph"/>
        <w:numPr>
          <w:ilvl w:val="0"/>
          <w:numId w:val="1"/>
        </w:numPr>
      </w:pPr>
      <w:r>
        <w:t xml:space="preserve">We </w:t>
      </w:r>
      <w:r w:rsidR="00CE4BB9">
        <w:t xml:space="preserve">urge the Committee to take a social and human rights approach to psychosocial disability and to avoid delegating the development of policy for persons with psychosocial disabilities to the narrow, medicalized framework of mental health.  </w:t>
      </w:r>
      <w:r w:rsidR="002F135F">
        <w:t xml:space="preserve">Even when the mental health framework aims to take account of human rights, it is, in the sense used by Foucault, an exercise of discipline against persons experiencing distress or unusual states of consciousness, in contrast to modern norms that support the full development and expression of the human personality.  </w:t>
      </w:r>
    </w:p>
    <w:p w14:paraId="5B93B97A" w14:textId="52C233D4" w:rsidR="00652C20" w:rsidRDefault="00D86D0B" w:rsidP="003B3E59">
      <w:pPr>
        <w:pStyle w:val="ListParagraph"/>
        <w:numPr>
          <w:ilvl w:val="0"/>
          <w:numId w:val="1"/>
        </w:numPr>
      </w:pPr>
      <w:bookmarkStart w:id="0" w:name="_GoBack"/>
      <w:bookmarkEnd w:id="0"/>
      <w:r>
        <w:t>DPO leadership is essential to proper implementation of the Convention</w:t>
      </w:r>
      <w:r w:rsidR="00B177F2">
        <w:t xml:space="preserve">. </w:t>
      </w:r>
      <w:r>
        <w:t xml:space="preserve"> </w:t>
      </w:r>
      <w:r w:rsidR="002F135F">
        <w:t xml:space="preserve">It is still the case in too many countries that processes of law reform are led by non-disabled persons, such as family members or health professionals, even when there are DPOs of persons with psychosocial disabilities ready and willing to provide leadership.  </w:t>
      </w:r>
      <w:r w:rsidR="00652C20">
        <w:t>We urge the Committee to raise questions about the process as well as the substance of law reform initiatives, as two dimensions that are essential to compliance with Articles 12, 14, 15 and 19.</w:t>
      </w:r>
    </w:p>
    <w:p w14:paraId="4D3F682B" w14:textId="77777777" w:rsidR="00652C20" w:rsidRDefault="00652C20"/>
    <w:p w14:paraId="148C1436" w14:textId="77777777" w:rsidR="00AA7D1E" w:rsidRDefault="003B3E59">
      <w:r>
        <w:t xml:space="preserve">We </w:t>
      </w:r>
      <w:r w:rsidR="00B177F2">
        <w:t>hope to engage further</w:t>
      </w:r>
      <w:r>
        <w:t xml:space="preserve"> with the Committee </w:t>
      </w:r>
      <w:r w:rsidR="00B177F2">
        <w:t>on the points raised, and look forward to ongoing collaboration</w:t>
      </w:r>
      <w:r>
        <w:t>.  Thank you for your time.</w:t>
      </w:r>
    </w:p>
    <w:sectPr w:rsidR="00AA7D1E" w:rsidSect="004D79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93663"/>
    <w:multiLevelType w:val="hybridMultilevel"/>
    <w:tmpl w:val="FCB08A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8E8"/>
    <w:rsid w:val="00066AF4"/>
    <w:rsid w:val="00074B6E"/>
    <w:rsid w:val="00092DBA"/>
    <w:rsid w:val="001B1D31"/>
    <w:rsid w:val="00251B6B"/>
    <w:rsid w:val="002F135F"/>
    <w:rsid w:val="00395AF1"/>
    <w:rsid w:val="003B3E59"/>
    <w:rsid w:val="004568F0"/>
    <w:rsid w:val="004A614E"/>
    <w:rsid w:val="004C426F"/>
    <w:rsid w:val="004D7998"/>
    <w:rsid w:val="00580B2A"/>
    <w:rsid w:val="00591FEB"/>
    <w:rsid w:val="005A5BE9"/>
    <w:rsid w:val="005C1A03"/>
    <w:rsid w:val="0060687A"/>
    <w:rsid w:val="00652C20"/>
    <w:rsid w:val="006D7661"/>
    <w:rsid w:val="00704FE0"/>
    <w:rsid w:val="00773F7E"/>
    <w:rsid w:val="007963A8"/>
    <w:rsid w:val="007B4343"/>
    <w:rsid w:val="0086436C"/>
    <w:rsid w:val="0087030B"/>
    <w:rsid w:val="00873DAB"/>
    <w:rsid w:val="0089037A"/>
    <w:rsid w:val="008F75DE"/>
    <w:rsid w:val="00970DD6"/>
    <w:rsid w:val="00977C94"/>
    <w:rsid w:val="009838E8"/>
    <w:rsid w:val="00992FE8"/>
    <w:rsid w:val="00993542"/>
    <w:rsid w:val="009A628E"/>
    <w:rsid w:val="00A01F6E"/>
    <w:rsid w:val="00A436D5"/>
    <w:rsid w:val="00AA7D1E"/>
    <w:rsid w:val="00AB6975"/>
    <w:rsid w:val="00B177F2"/>
    <w:rsid w:val="00C24505"/>
    <w:rsid w:val="00CE4BB9"/>
    <w:rsid w:val="00D86D0B"/>
    <w:rsid w:val="00EA1CF7"/>
    <w:rsid w:val="00EC6ABA"/>
    <w:rsid w:val="00FE3D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3F8156F"/>
  <w15:chartTrackingRefBased/>
  <w15:docId w15:val="{A19435E2-F208-A241-9B68-EF40BFA03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9838E8"/>
  </w:style>
  <w:style w:type="character" w:customStyle="1" w:styleId="DateChar">
    <w:name w:val="Date Char"/>
    <w:basedOn w:val="DefaultParagraphFont"/>
    <w:link w:val="Date"/>
    <w:uiPriority w:val="99"/>
    <w:semiHidden/>
    <w:rsid w:val="009838E8"/>
  </w:style>
  <w:style w:type="character" w:styleId="Hyperlink">
    <w:name w:val="Hyperlink"/>
    <w:basedOn w:val="DefaultParagraphFont"/>
    <w:uiPriority w:val="99"/>
    <w:unhideWhenUsed/>
    <w:rsid w:val="00873DAB"/>
    <w:rPr>
      <w:color w:val="0563C1" w:themeColor="hyperlink"/>
      <w:u w:val="single"/>
    </w:rPr>
  </w:style>
  <w:style w:type="character" w:styleId="UnresolvedMention">
    <w:name w:val="Unresolved Mention"/>
    <w:basedOn w:val="DefaultParagraphFont"/>
    <w:uiPriority w:val="99"/>
    <w:semiHidden/>
    <w:unhideWhenUsed/>
    <w:rsid w:val="00873DAB"/>
    <w:rPr>
      <w:color w:val="605E5C"/>
      <w:shd w:val="clear" w:color="auto" w:fill="E1DFDD"/>
    </w:rPr>
  </w:style>
  <w:style w:type="paragraph" w:styleId="ListParagraph">
    <w:name w:val="List Paragraph"/>
    <w:basedOn w:val="Normal"/>
    <w:uiPriority w:val="34"/>
    <w:qFormat/>
    <w:rsid w:val="003B3E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rpdcourse.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634</Words>
  <Characters>3620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2020-08-17T14:14:00Z</dcterms:created>
  <dcterms:modified xsi:type="dcterms:W3CDTF">2020-08-17T14:14:00Z</dcterms:modified>
</cp:coreProperties>
</file>